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14F" w:rsidRDefault="006341C8" w:rsidP="00555926">
      <w:pPr>
        <w:spacing w:after="0" w:line="240" w:lineRule="auto"/>
        <w:jc w:val="right"/>
      </w:pPr>
      <w:proofErr w:type="gramStart"/>
      <w:r>
        <w:t>ORDER NO.</w:t>
      </w:r>
      <w:proofErr w:type="gramEnd"/>
      <w:r>
        <w:t xml:space="preserve"> 1420</w:t>
      </w:r>
    </w:p>
    <w:p w:rsidR="000E3216" w:rsidRDefault="000E3216" w:rsidP="00B96482">
      <w:pPr>
        <w:spacing w:after="0" w:line="240" w:lineRule="auto"/>
        <w:ind w:firstLine="0"/>
        <w:jc w:val="center"/>
      </w:pPr>
    </w:p>
    <w:p w:rsidR="000E3216" w:rsidRDefault="000E3216" w:rsidP="00B96482">
      <w:pPr>
        <w:spacing w:after="0" w:line="240" w:lineRule="auto"/>
        <w:ind w:firstLine="0"/>
        <w:jc w:val="center"/>
      </w:pPr>
    </w:p>
    <w:p w:rsidR="000E3216" w:rsidRDefault="000E3216" w:rsidP="00B96482">
      <w:pPr>
        <w:spacing w:after="0" w:line="240" w:lineRule="auto"/>
        <w:ind w:firstLine="0"/>
        <w:jc w:val="center"/>
      </w:pPr>
    </w:p>
    <w:p w:rsidR="0079714F" w:rsidRDefault="0079714F" w:rsidP="00B96482">
      <w:pPr>
        <w:pStyle w:val="NormalLeft"/>
        <w:spacing w:after="0"/>
        <w:jc w:val="center"/>
      </w:pPr>
      <w:r>
        <w:t>UNITED STATES OF AMERICA</w:t>
      </w:r>
    </w:p>
    <w:p w:rsidR="0079714F" w:rsidRDefault="0079714F" w:rsidP="00B96482">
      <w:pPr>
        <w:pStyle w:val="NormalLeft"/>
        <w:spacing w:after="0"/>
        <w:jc w:val="center"/>
      </w:pPr>
      <w:r>
        <w:t>POSTAL REGULATORY COMMISSION</w:t>
      </w:r>
    </w:p>
    <w:p w:rsidR="000E3216" w:rsidRDefault="0079714F" w:rsidP="00B96482">
      <w:pPr>
        <w:spacing w:after="0" w:line="240" w:lineRule="auto"/>
        <w:ind w:firstLine="0"/>
        <w:jc w:val="center"/>
      </w:pPr>
      <w:r>
        <w:t>WASHINGTON, DC 20268-0001</w:t>
      </w:r>
    </w:p>
    <w:p w:rsidR="000E3216" w:rsidRDefault="000E3216" w:rsidP="00555926">
      <w:pPr>
        <w:spacing w:after="0" w:line="240" w:lineRule="auto"/>
        <w:jc w:val="center"/>
      </w:pPr>
    </w:p>
    <w:p w:rsidR="0079714F" w:rsidRDefault="0079714F" w:rsidP="00555926">
      <w:pPr>
        <w:spacing w:after="0" w:line="240" w:lineRule="auto"/>
        <w:jc w:val="center"/>
      </w:pPr>
    </w:p>
    <w:p w:rsidR="000E3216" w:rsidRDefault="000E3216" w:rsidP="00555926">
      <w:pPr>
        <w:spacing w:after="0" w:line="240" w:lineRule="auto"/>
        <w:jc w:val="center"/>
      </w:pPr>
    </w:p>
    <w:p w:rsidR="0079714F" w:rsidRDefault="0079714F" w:rsidP="00555926">
      <w:pPr>
        <w:pStyle w:val="NormalLeft"/>
        <w:spacing w:after="0"/>
        <w:ind w:left="5040" w:hanging="5040"/>
      </w:pPr>
      <w:r>
        <w:t>Before Commission</w:t>
      </w:r>
      <w:r w:rsidR="007E6F9C">
        <w:t>ers:</w:t>
      </w:r>
      <w:r w:rsidR="007E6F9C">
        <w:tab/>
        <w:t>Ruth Y. Goldway, Chairman</w:t>
      </w:r>
      <w:proofErr w:type="gramStart"/>
      <w:r w:rsidR="007E6F9C">
        <w:t>;</w:t>
      </w:r>
      <w:proofErr w:type="gramEnd"/>
      <w:r w:rsidR="007E6F9C">
        <w:br/>
      </w:r>
      <w:r>
        <w:t>Nanci E. Langley, Vice Chairman;</w:t>
      </w:r>
    </w:p>
    <w:p w:rsidR="000E3216" w:rsidRDefault="0079714F" w:rsidP="00555926">
      <w:pPr>
        <w:pStyle w:val="NormalLeft"/>
        <w:tabs>
          <w:tab w:val="left" w:pos="5040"/>
        </w:tabs>
        <w:spacing w:after="0"/>
      </w:pPr>
      <w:r>
        <w:tab/>
        <w:t>Mark Acton;</w:t>
      </w:r>
      <w:r w:rsidR="007E6F9C">
        <w:br/>
      </w:r>
      <w:r w:rsidR="007E6F9C">
        <w:tab/>
      </w:r>
      <w:r>
        <w:t>Tony Hammond; and</w:t>
      </w:r>
      <w:r w:rsidR="007E6F9C">
        <w:br/>
      </w:r>
      <w:r w:rsidR="007E6F9C">
        <w:tab/>
      </w:r>
      <w:r>
        <w:t>Robert G. Taub</w:t>
      </w:r>
    </w:p>
    <w:p w:rsidR="00E72A58" w:rsidRDefault="00E72A58" w:rsidP="00555926">
      <w:pPr>
        <w:spacing w:after="0" w:line="240" w:lineRule="auto"/>
        <w:jc w:val="center"/>
      </w:pPr>
    </w:p>
    <w:p w:rsidR="00E72A58" w:rsidRDefault="00E72A58" w:rsidP="00555926">
      <w:pPr>
        <w:spacing w:after="0" w:line="240" w:lineRule="auto"/>
        <w:jc w:val="center"/>
      </w:pPr>
    </w:p>
    <w:p w:rsidR="000E3216" w:rsidRDefault="000E3216" w:rsidP="00555926">
      <w:pPr>
        <w:spacing w:after="0" w:line="240" w:lineRule="auto"/>
        <w:jc w:val="center"/>
      </w:pPr>
    </w:p>
    <w:p w:rsidR="007E6F9C" w:rsidRDefault="005A62ED" w:rsidP="00460B39">
      <w:pPr>
        <w:pStyle w:val="NormalLeft"/>
        <w:tabs>
          <w:tab w:val="left" w:pos="7020"/>
        </w:tabs>
        <w:spacing w:after="0"/>
      </w:pPr>
      <w:r>
        <w:t xml:space="preserve">Section 407 </w:t>
      </w:r>
      <w:r w:rsidR="00E72A58">
        <w:t>Inquiry</w:t>
      </w:r>
      <w:r w:rsidR="00E72A58">
        <w:tab/>
        <w:t>Docket No. PI2012-1</w:t>
      </w:r>
    </w:p>
    <w:p w:rsidR="000E3216" w:rsidRDefault="000E3216" w:rsidP="00555926">
      <w:pPr>
        <w:spacing w:after="0" w:line="240" w:lineRule="auto"/>
        <w:jc w:val="center"/>
      </w:pPr>
    </w:p>
    <w:p w:rsidR="00460B39" w:rsidRDefault="00460B39" w:rsidP="00555926">
      <w:pPr>
        <w:spacing w:after="0" w:line="240" w:lineRule="auto"/>
        <w:jc w:val="center"/>
      </w:pPr>
    </w:p>
    <w:p w:rsidR="00EE3FAE" w:rsidRDefault="000E3216" w:rsidP="00B96482">
      <w:pPr>
        <w:spacing w:after="0" w:line="240" w:lineRule="auto"/>
        <w:ind w:firstLine="0"/>
        <w:jc w:val="center"/>
      </w:pPr>
      <w:r>
        <w:t>NOTICE PROVIDING</w:t>
      </w:r>
      <w:r w:rsidR="00EE3FAE">
        <w:t xml:space="preserve"> </w:t>
      </w:r>
      <w:r>
        <w:t>OPPORTUNITY TO COMMENT</w:t>
      </w:r>
    </w:p>
    <w:p w:rsidR="00EE3FAE" w:rsidRDefault="00EE3FAE" w:rsidP="00B96482">
      <w:pPr>
        <w:spacing w:after="0" w:line="240" w:lineRule="auto"/>
        <w:ind w:firstLine="0"/>
        <w:jc w:val="center"/>
      </w:pPr>
      <w:r>
        <w:t xml:space="preserve">ON </w:t>
      </w:r>
      <w:r w:rsidR="007E6F9C">
        <w:t>DEVELOPMENT OF COMMISSION VIEWS</w:t>
      </w:r>
    </w:p>
    <w:p w:rsidR="00EE3FAE" w:rsidRDefault="00EE3FAE" w:rsidP="00B96482">
      <w:pPr>
        <w:spacing w:after="0" w:line="240" w:lineRule="auto"/>
        <w:ind w:firstLine="0"/>
        <w:jc w:val="center"/>
      </w:pPr>
      <w:r>
        <w:t>P</w:t>
      </w:r>
      <w:r w:rsidR="007E6F9C">
        <w:t>URSUANT TO 39 U.S.C. 407(c</w:t>
      </w:r>
      <w:proofErr w:type="gramStart"/>
      <w:r w:rsidR="007E6F9C">
        <w:t>)(</w:t>
      </w:r>
      <w:proofErr w:type="gramEnd"/>
      <w:r w:rsidR="007E6F9C">
        <w:t>1)</w:t>
      </w:r>
    </w:p>
    <w:p w:rsidR="00263C46" w:rsidRDefault="00263C46" w:rsidP="00B96482">
      <w:pPr>
        <w:spacing w:after="0" w:line="240" w:lineRule="auto"/>
        <w:ind w:firstLine="0"/>
        <w:jc w:val="center"/>
      </w:pPr>
    </w:p>
    <w:p w:rsidR="007E6F9C" w:rsidRDefault="007E6F9C" w:rsidP="00B96482">
      <w:pPr>
        <w:spacing w:after="0" w:line="240" w:lineRule="auto"/>
        <w:ind w:firstLine="0"/>
        <w:jc w:val="center"/>
      </w:pPr>
    </w:p>
    <w:p w:rsidR="000E3216" w:rsidRDefault="000E3216" w:rsidP="00B96482">
      <w:pPr>
        <w:spacing w:after="0" w:line="240" w:lineRule="auto"/>
        <w:ind w:firstLine="0"/>
        <w:jc w:val="center"/>
      </w:pPr>
      <w:r>
        <w:t xml:space="preserve">(Issued </w:t>
      </w:r>
      <w:r w:rsidR="006341C8">
        <w:t>July 31</w:t>
      </w:r>
      <w:r>
        <w:t>, 20</w:t>
      </w:r>
      <w:r w:rsidR="00C44D60">
        <w:t>12</w:t>
      </w:r>
      <w:r>
        <w:t>)</w:t>
      </w:r>
    </w:p>
    <w:p w:rsidR="002350E1" w:rsidRDefault="002350E1" w:rsidP="007E6F9C">
      <w:pPr>
        <w:pStyle w:val="Heading1"/>
      </w:pPr>
      <w:r>
        <w:t>INTRODUCTION</w:t>
      </w:r>
    </w:p>
    <w:p w:rsidR="00EB5DED" w:rsidRDefault="002350E1" w:rsidP="007E6F9C">
      <w:pPr>
        <w:rPr>
          <w:rFonts w:eastAsiaTheme="minorHAnsi"/>
          <w:kern w:val="0"/>
        </w:rPr>
      </w:pPr>
      <w:r>
        <w:t>T</w:t>
      </w:r>
      <w:r w:rsidRPr="002350E1">
        <w:rPr>
          <w:rFonts w:eastAsiaTheme="minorHAnsi"/>
          <w:kern w:val="0"/>
        </w:rPr>
        <w:t>he Commission</w:t>
      </w:r>
      <w:r w:rsidR="005A62ED">
        <w:rPr>
          <w:rFonts w:eastAsiaTheme="minorHAnsi"/>
          <w:kern w:val="0"/>
        </w:rPr>
        <w:t xml:space="preserve"> anticipates </w:t>
      </w:r>
      <w:r w:rsidR="00BE5FFB">
        <w:rPr>
          <w:rFonts w:eastAsiaTheme="minorHAnsi"/>
          <w:kern w:val="0"/>
        </w:rPr>
        <w:t>recei</w:t>
      </w:r>
      <w:r w:rsidR="005A62ED">
        <w:rPr>
          <w:rFonts w:eastAsiaTheme="minorHAnsi"/>
          <w:kern w:val="0"/>
        </w:rPr>
        <w:t xml:space="preserve">ving a </w:t>
      </w:r>
      <w:r w:rsidR="00BE5FFB">
        <w:rPr>
          <w:rFonts w:eastAsiaTheme="minorHAnsi"/>
          <w:kern w:val="0"/>
        </w:rPr>
        <w:t>request from the Secretary of State</w:t>
      </w:r>
      <w:r w:rsidR="00E5777A">
        <w:rPr>
          <w:rFonts w:eastAsiaTheme="minorHAnsi"/>
          <w:kern w:val="0"/>
        </w:rPr>
        <w:t>,</w:t>
      </w:r>
      <w:r w:rsidR="00BE5FFB">
        <w:rPr>
          <w:rFonts w:eastAsiaTheme="minorHAnsi"/>
          <w:kern w:val="0"/>
        </w:rPr>
        <w:t xml:space="preserve"> pursuant to 39 U.S.C. 407(c</w:t>
      </w:r>
      <w:proofErr w:type="gramStart"/>
      <w:r w:rsidR="00BE5FFB">
        <w:rPr>
          <w:rFonts w:eastAsiaTheme="minorHAnsi"/>
          <w:kern w:val="0"/>
        </w:rPr>
        <w:t>)(</w:t>
      </w:r>
      <w:proofErr w:type="gramEnd"/>
      <w:r w:rsidR="00BE5FFB">
        <w:rPr>
          <w:rFonts w:eastAsiaTheme="minorHAnsi"/>
          <w:kern w:val="0"/>
        </w:rPr>
        <w:t xml:space="preserve">1), </w:t>
      </w:r>
      <w:r w:rsidR="00E5777A">
        <w:rPr>
          <w:rFonts w:eastAsiaTheme="minorHAnsi"/>
          <w:kern w:val="0"/>
        </w:rPr>
        <w:t xml:space="preserve">for </w:t>
      </w:r>
      <w:r>
        <w:rPr>
          <w:rFonts w:eastAsiaTheme="minorHAnsi"/>
          <w:kern w:val="0"/>
        </w:rPr>
        <w:t>i</w:t>
      </w:r>
      <w:r w:rsidR="00EB5DED">
        <w:rPr>
          <w:rFonts w:eastAsiaTheme="minorHAnsi"/>
          <w:kern w:val="0"/>
        </w:rPr>
        <w:t>t</w:t>
      </w:r>
      <w:r>
        <w:rPr>
          <w:rFonts w:eastAsiaTheme="minorHAnsi"/>
          <w:kern w:val="0"/>
        </w:rPr>
        <w:t>s view</w:t>
      </w:r>
      <w:r w:rsidR="003A1DEB">
        <w:rPr>
          <w:rFonts w:eastAsiaTheme="minorHAnsi"/>
          <w:kern w:val="0"/>
        </w:rPr>
        <w:t>s</w:t>
      </w:r>
      <w:r>
        <w:rPr>
          <w:rFonts w:eastAsiaTheme="minorHAnsi"/>
          <w:kern w:val="0"/>
        </w:rPr>
        <w:t xml:space="preserve"> on </w:t>
      </w:r>
      <w:r w:rsidR="00EB5DED">
        <w:rPr>
          <w:rFonts w:eastAsiaTheme="minorHAnsi"/>
          <w:kern w:val="0"/>
        </w:rPr>
        <w:t xml:space="preserve">whether </w:t>
      </w:r>
      <w:r w:rsidR="00517C38">
        <w:rPr>
          <w:rFonts w:eastAsiaTheme="minorHAnsi"/>
          <w:kern w:val="0"/>
        </w:rPr>
        <w:t xml:space="preserve">proposals affecting market dominant </w:t>
      </w:r>
      <w:r w:rsidR="00ED6D4C">
        <w:rPr>
          <w:rFonts w:eastAsiaTheme="minorHAnsi"/>
          <w:kern w:val="0"/>
        </w:rPr>
        <w:t>rate</w:t>
      </w:r>
      <w:r w:rsidR="00517C38">
        <w:rPr>
          <w:rFonts w:eastAsiaTheme="minorHAnsi"/>
          <w:kern w:val="0"/>
        </w:rPr>
        <w:t>s</w:t>
      </w:r>
      <w:r w:rsidR="00ED6D4C">
        <w:rPr>
          <w:rFonts w:eastAsiaTheme="minorHAnsi"/>
          <w:kern w:val="0"/>
        </w:rPr>
        <w:t xml:space="preserve"> and classification</w:t>
      </w:r>
      <w:r w:rsidR="00517C38">
        <w:rPr>
          <w:rFonts w:eastAsiaTheme="minorHAnsi"/>
          <w:kern w:val="0"/>
        </w:rPr>
        <w:t xml:space="preserve">s </w:t>
      </w:r>
      <w:r w:rsidR="00A43F27">
        <w:rPr>
          <w:rFonts w:eastAsiaTheme="minorHAnsi"/>
          <w:kern w:val="0"/>
        </w:rPr>
        <w:t xml:space="preserve">for international postal products and services exchanged among postal administrations, to be negotiated </w:t>
      </w:r>
      <w:r w:rsidR="00B96482">
        <w:rPr>
          <w:rFonts w:eastAsiaTheme="minorHAnsi"/>
          <w:kern w:val="0"/>
        </w:rPr>
        <w:t>this f</w:t>
      </w:r>
      <w:r w:rsidR="00791A81">
        <w:rPr>
          <w:rFonts w:eastAsiaTheme="minorHAnsi"/>
          <w:kern w:val="0"/>
        </w:rPr>
        <w:t xml:space="preserve">all at </w:t>
      </w:r>
      <w:r>
        <w:rPr>
          <w:rFonts w:eastAsiaTheme="minorHAnsi"/>
          <w:kern w:val="0"/>
        </w:rPr>
        <w:t>the 25</w:t>
      </w:r>
      <w:r w:rsidRPr="002350E1">
        <w:rPr>
          <w:rFonts w:eastAsiaTheme="minorHAnsi"/>
          <w:kern w:val="0"/>
          <w:vertAlign w:val="superscript"/>
        </w:rPr>
        <w:t>th</w:t>
      </w:r>
      <w:r>
        <w:rPr>
          <w:rFonts w:eastAsiaTheme="minorHAnsi"/>
          <w:kern w:val="0"/>
        </w:rPr>
        <w:t xml:space="preserve"> Congress of the Universal Postal Union </w:t>
      </w:r>
      <w:r w:rsidR="00202DF1">
        <w:rPr>
          <w:rFonts w:eastAsiaTheme="minorHAnsi"/>
          <w:kern w:val="0"/>
        </w:rPr>
        <w:t>(UPU)</w:t>
      </w:r>
      <w:r w:rsidR="00A43F27">
        <w:rPr>
          <w:rFonts w:eastAsiaTheme="minorHAnsi"/>
          <w:kern w:val="0"/>
        </w:rPr>
        <w:t>,</w:t>
      </w:r>
      <w:r w:rsidR="00202DF1">
        <w:rPr>
          <w:rFonts w:eastAsiaTheme="minorHAnsi"/>
          <w:kern w:val="0"/>
        </w:rPr>
        <w:t xml:space="preserve"> </w:t>
      </w:r>
      <w:r w:rsidR="00EB5DED">
        <w:rPr>
          <w:rFonts w:eastAsiaTheme="minorHAnsi"/>
          <w:kern w:val="0"/>
        </w:rPr>
        <w:t xml:space="preserve">are consistent with </w:t>
      </w:r>
      <w:r w:rsidR="003A1DEB">
        <w:rPr>
          <w:rFonts w:eastAsiaTheme="minorHAnsi"/>
          <w:kern w:val="0"/>
        </w:rPr>
        <w:t xml:space="preserve">the standards and criteria for modern rate regulation established by the Commission under </w:t>
      </w:r>
      <w:r w:rsidR="00EB5DED">
        <w:rPr>
          <w:rFonts w:eastAsiaTheme="minorHAnsi"/>
          <w:kern w:val="0"/>
        </w:rPr>
        <w:t>39 U.S.C. 3622</w:t>
      </w:r>
      <w:r>
        <w:rPr>
          <w:rFonts w:eastAsiaTheme="minorHAnsi"/>
          <w:kern w:val="0"/>
        </w:rPr>
        <w:t>.</w:t>
      </w:r>
    </w:p>
    <w:p w:rsidR="002350E1" w:rsidRDefault="00EB5DED" w:rsidP="002350E1">
      <w:pPr>
        <w:rPr>
          <w:rFonts w:eastAsiaTheme="minorHAnsi"/>
          <w:kern w:val="0"/>
        </w:rPr>
      </w:pPr>
      <w:r>
        <w:rPr>
          <w:rFonts w:eastAsiaTheme="minorHAnsi"/>
          <w:kern w:val="0"/>
        </w:rPr>
        <w:t xml:space="preserve">The Commission </w:t>
      </w:r>
      <w:r w:rsidR="002350E1">
        <w:rPr>
          <w:rFonts w:eastAsiaTheme="minorHAnsi"/>
          <w:kern w:val="0"/>
        </w:rPr>
        <w:t>invites public comment on the principles that should guide the development</w:t>
      </w:r>
      <w:r>
        <w:rPr>
          <w:rFonts w:eastAsiaTheme="minorHAnsi"/>
          <w:kern w:val="0"/>
        </w:rPr>
        <w:t xml:space="preserve"> of its view</w:t>
      </w:r>
      <w:r w:rsidR="003A1DEB">
        <w:rPr>
          <w:rFonts w:eastAsiaTheme="minorHAnsi"/>
          <w:kern w:val="0"/>
        </w:rPr>
        <w:t>s</w:t>
      </w:r>
      <w:r w:rsidR="002350E1">
        <w:rPr>
          <w:rFonts w:eastAsiaTheme="minorHAnsi"/>
          <w:kern w:val="0"/>
        </w:rPr>
        <w:t>.</w:t>
      </w:r>
    </w:p>
    <w:p w:rsidR="002350E1" w:rsidRDefault="002350E1" w:rsidP="002350E1">
      <w:pPr>
        <w:pStyle w:val="Heading1"/>
      </w:pPr>
      <w:r>
        <w:lastRenderedPageBreak/>
        <w:t>Background</w:t>
      </w:r>
    </w:p>
    <w:p w:rsidR="00791A81" w:rsidRDefault="00142E1E" w:rsidP="00EB5DED">
      <w:pPr>
        <w:autoSpaceDE w:val="0"/>
        <w:autoSpaceDN w:val="0"/>
        <w:adjustRightInd w:val="0"/>
      </w:pPr>
      <w:r w:rsidRPr="00142E1E">
        <w:rPr>
          <w:i/>
        </w:rPr>
        <w:t>The role of the State Department</w:t>
      </w:r>
      <w:r>
        <w:t xml:space="preserve">.  </w:t>
      </w:r>
      <w:r w:rsidR="00791A81">
        <w:t>T</w:t>
      </w:r>
      <w:r w:rsidR="009D76E1">
        <w:t xml:space="preserve">he U.S. Department of State </w:t>
      </w:r>
      <w:r w:rsidR="00791A81">
        <w:t xml:space="preserve">is </w:t>
      </w:r>
      <w:r>
        <w:t xml:space="preserve">responsible </w:t>
      </w:r>
      <w:r w:rsidR="00944D12">
        <w:t>f</w:t>
      </w:r>
      <w:r w:rsidR="009D76E1">
        <w:t>o</w:t>
      </w:r>
      <w:r w:rsidR="00944D12">
        <w:t xml:space="preserve">r </w:t>
      </w:r>
      <w:r w:rsidR="009D76E1">
        <w:t>formulat</w:t>
      </w:r>
      <w:r w:rsidR="00944D12">
        <w:t>ing</w:t>
      </w:r>
      <w:r w:rsidR="009D76E1">
        <w:t>, coordinat</w:t>
      </w:r>
      <w:r w:rsidR="00944D12">
        <w:t>ing</w:t>
      </w:r>
      <w:r w:rsidR="009D76E1">
        <w:t>, and oversee</w:t>
      </w:r>
      <w:r w:rsidR="00944D12">
        <w:t xml:space="preserve">ing </w:t>
      </w:r>
      <w:r>
        <w:t xml:space="preserve">foreign </w:t>
      </w:r>
      <w:r w:rsidR="009D76E1">
        <w:t xml:space="preserve">policy </w:t>
      </w:r>
      <w:r>
        <w:t>related to international postal services and other international delivery services, and has the power to conclude postal treaties, conventions, and amendments, subject to a condition related to competitive products.  39 U.S.C. 407(b</w:t>
      </w:r>
      <w:proofErr w:type="gramStart"/>
      <w:r>
        <w:t>)(</w:t>
      </w:r>
      <w:proofErr w:type="gramEnd"/>
      <w:r>
        <w:t xml:space="preserve">1).  In carrying out </w:t>
      </w:r>
      <w:r w:rsidR="00FE40BA">
        <w:t xml:space="preserve">these </w:t>
      </w:r>
      <w:r>
        <w:t xml:space="preserve">responsibilities, the Secretary of State exercises primary authority for the conduct of foreign policy with respect to international postal services and other international delivery services, including the determination of United States positions and the conduct of United States participation in negotiations with foreign governments and international bodies.  </w:t>
      </w:r>
      <w:r w:rsidRPr="00142E1E">
        <w:rPr>
          <w:i/>
        </w:rPr>
        <w:t>Id</w:t>
      </w:r>
      <w:r>
        <w:t xml:space="preserve">. at </w:t>
      </w:r>
      <w:r w:rsidR="008413B1">
        <w:t>407</w:t>
      </w:r>
      <w:r>
        <w:t>(b</w:t>
      </w:r>
      <w:proofErr w:type="gramStart"/>
      <w:r>
        <w:t>)(</w:t>
      </w:r>
      <w:proofErr w:type="gramEnd"/>
      <w:r>
        <w:t xml:space="preserve">2). </w:t>
      </w:r>
      <w:r w:rsidR="00E5777A">
        <w:t xml:space="preserve"> In exercising this authority, the Secretary of State is, among other things, to coordinate with other agencies as ap</w:t>
      </w:r>
      <w:r w:rsidR="00B96482">
        <w:t>propriate, and in particular,</w:t>
      </w:r>
      <w:r w:rsidR="00E5777A">
        <w:t xml:space="preserve"> to give full consideration to the authority vested by law</w:t>
      </w:r>
      <w:r w:rsidR="00B96482">
        <w:t xml:space="preserve"> or Executive Order in certain F</w:t>
      </w:r>
      <w:r w:rsidR="00E5777A">
        <w:t xml:space="preserve">ederal entities, including the Postal Regulatory Commission.  </w:t>
      </w:r>
      <w:r w:rsidR="00E5777A" w:rsidRPr="00E223B0">
        <w:rPr>
          <w:i/>
        </w:rPr>
        <w:t>Id</w:t>
      </w:r>
      <w:r w:rsidR="00B96482">
        <w:t>. at 407</w:t>
      </w:r>
      <w:r w:rsidR="00E5777A">
        <w:t>(b</w:t>
      </w:r>
      <w:proofErr w:type="gramStart"/>
      <w:r w:rsidR="00E5777A">
        <w:t>)(</w:t>
      </w:r>
      <w:proofErr w:type="gramEnd"/>
      <w:r w:rsidR="00E5777A">
        <w:t>2)(A).</w:t>
      </w:r>
    </w:p>
    <w:p w:rsidR="00E223B0" w:rsidRDefault="00C10722" w:rsidP="00EB5DED">
      <w:pPr>
        <w:autoSpaceDE w:val="0"/>
        <w:autoSpaceDN w:val="0"/>
        <w:adjustRightInd w:val="0"/>
      </w:pPr>
      <w:r w:rsidRPr="00C10722">
        <w:rPr>
          <w:i/>
        </w:rPr>
        <w:t>The role of the Commission</w:t>
      </w:r>
      <w:r>
        <w:t xml:space="preserve">.  </w:t>
      </w:r>
      <w:r w:rsidR="00E5777A">
        <w:t>Be</w:t>
      </w:r>
      <w:r w:rsidR="00FE65F1">
        <w:t>f</w:t>
      </w:r>
      <w:r w:rsidR="00E223B0">
        <w:t>ore concluding any treaty, convention, or amendment that establishes a rate or classification for a product subject to subchapter I of chapter 36 [</w:t>
      </w:r>
      <w:r w:rsidR="003A1DEB">
        <w:t xml:space="preserve">provisions relating to </w:t>
      </w:r>
      <w:r w:rsidR="00E223B0">
        <w:t xml:space="preserve">market dominant products], the Secretary of State </w:t>
      </w:r>
      <w:r w:rsidR="00EE3FAE">
        <w:t xml:space="preserve">is to </w:t>
      </w:r>
      <w:r w:rsidR="00E223B0">
        <w:t xml:space="preserve">request </w:t>
      </w:r>
      <w:r w:rsidR="00791A81">
        <w:t xml:space="preserve">that </w:t>
      </w:r>
      <w:r w:rsidR="00E223B0">
        <w:t xml:space="preserve">the Commission submit its views on whether such rate or classification is consistent with the standards and criteria established by the Commission under section 3622. </w:t>
      </w:r>
      <w:r w:rsidR="00EE3FAE">
        <w:t xml:space="preserve"> </w:t>
      </w:r>
      <w:r w:rsidR="00791A81" w:rsidRPr="00791A81">
        <w:rPr>
          <w:i/>
        </w:rPr>
        <w:t>Id</w:t>
      </w:r>
      <w:r w:rsidR="00791A81">
        <w:t xml:space="preserve">. at </w:t>
      </w:r>
      <w:r w:rsidR="008413B1">
        <w:t>407</w:t>
      </w:r>
      <w:r w:rsidR="00791A81">
        <w:t>(c</w:t>
      </w:r>
      <w:proofErr w:type="gramStart"/>
      <w:r w:rsidR="00791A81">
        <w:t>)(</w:t>
      </w:r>
      <w:proofErr w:type="gramEnd"/>
      <w:r w:rsidR="00791A81">
        <w:t>1).</w:t>
      </w:r>
      <w:r w:rsidR="00BD270A">
        <w:rPr>
          <w:rStyle w:val="FootnoteReference"/>
        </w:rPr>
        <w:footnoteReference w:id="1"/>
      </w:r>
      <w:r w:rsidR="00F26335">
        <w:t xml:space="preserve">  </w:t>
      </w:r>
      <w:r w:rsidR="00EE3FAE">
        <w:t xml:space="preserve">The Secretary </w:t>
      </w:r>
      <w:r w:rsidR="00F26335">
        <w:t xml:space="preserve">must then </w:t>
      </w:r>
      <w:r w:rsidR="00EE3FAE">
        <w:t xml:space="preserve">ensure that each treaty, convention, or amendment concluded under </w:t>
      </w:r>
      <w:r w:rsidR="00791A81">
        <w:t>section 407(b)</w:t>
      </w:r>
      <w:r w:rsidR="00EE3FAE">
        <w:t xml:space="preserve"> is consistent with the views submitted by the Commission except if, or to the extent the Secretary determines, in writing,</w:t>
      </w:r>
      <w:r>
        <w:t xml:space="preserve"> </w:t>
      </w:r>
      <w:r w:rsidR="00EE3FAE">
        <w:t xml:space="preserve">that ensuring such consistency is not in the foreign policy or national security interest of the United States. </w:t>
      </w:r>
      <w:r w:rsidR="00E5777A">
        <w:t xml:space="preserve"> </w:t>
      </w:r>
      <w:r w:rsidR="00E5777A" w:rsidRPr="00E5777A">
        <w:rPr>
          <w:i/>
        </w:rPr>
        <w:t>Id</w:t>
      </w:r>
      <w:r w:rsidR="00E5777A">
        <w:t>. at 407(c</w:t>
      </w:r>
      <w:proofErr w:type="gramStart"/>
      <w:r w:rsidR="00E5777A">
        <w:t>)(</w:t>
      </w:r>
      <w:proofErr w:type="gramEnd"/>
      <w:r w:rsidR="00E5777A">
        <w:t>2).</w:t>
      </w:r>
    </w:p>
    <w:p w:rsidR="00772CF9" w:rsidRPr="00772CF9" w:rsidRDefault="00C10722" w:rsidP="00595924">
      <w:pPr>
        <w:pStyle w:val="paragraph12"/>
        <w:shd w:val="clear" w:color="auto" w:fill="FFFFFF"/>
        <w:spacing w:line="360" w:lineRule="auto"/>
        <w:jc w:val="left"/>
        <w:rPr>
          <w:rFonts w:ascii="Arial" w:eastAsiaTheme="minorHAnsi" w:hAnsi="Arial" w:cs="Arial"/>
          <w:bCs/>
          <w:color w:val="auto"/>
          <w:sz w:val="24"/>
          <w:szCs w:val="24"/>
        </w:rPr>
      </w:pPr>
      <w:r w:rsidRPr="00772CF9">
        <w:rPr>
          <w:rFonts w:ascii="Arial" w:hAnsi="Arial" w:cs="Arial"/>
          <w:i/>
          <w:color w:val="auto"/>
          <w:sz w:val="24"/>
          <w:szCs w:val="24"/>
        </w:rPr>
        <w:lastRenderedPageBreak/>
        <w:t>The role of the UPU</w:t>
      </w:r>
      <w:r w:rsidRPr="00772CF9">
        <w:rPr>
          <w:rFonts w:ascii="Arial" w:hAnsi="Arial" w:cs="Arial"/>
          <w:color w:val="auto"/>
          <w:sz w:val="24"/>
          <w:szCs w:val="24"/>
        </w:rPr>
        <w:t xml:space="preserve">. </w:t>
      </w:r>
      <w:r w:rsidR="00F26335" w:rsidRPr="00772CF9">
        <w:rPr>
          <w:rFonts w:ascii="Arial" w:hAnsi="Arial" w:cs="Arial"/>
          <w:color w:val="auto"/>
          <w:sz w:val="24"/>
          <w:szCs w:val="24"/>
        </w:rPr>
        <w:t xml:space="preserve"> The UPU is a specialized agency of the United Nations.  </w:t>
      </w:r>
      <w:r w:rsidR="00F26335" w:rsidRPr="00772CF9">
        <w:rPr>
          <w:rFonts w:ascii="Arial" w:eastAsiaTheme="minorHAnsi" w:hAnsi="Arial" w:cs="Arial"/>
          <w:bCs/>
          <w:color w:val="auto"/>
          <w:sz w:val="24"/>
          <w:szCs w:val="24"/>
        </w:rPr>
        <w:t xml:space="preserve">It is the primary forum for cooperation between governments, </w:t>
      </w:r>
      <w:r w:rsidR="00A43F27">
        <w:rPr>
          <w:rFonts w:ascii="Arial" w:eastAsiaTheme="minorHAnsi" w:hAnsi="Arial" w:cs="Arial"/>
          <w:bCs/>
          <w:color w:val="auto"/>
          <w:sz w:val="24"/>
          <w:szCs w:val="24"/>
        </w:rPr>
        <w:t>p</w:t>
      </w:r>
      <w:r w:rsidR="00F26335" w:rsidRPr="00772CF9">
        <w:rPr>
          <w:rFonts w:ascii="Arial" w:eastAsiaTheme="minorHAnsi" w:hAnsi="Arial" w:cs="Arial"/>
          <w:bCs/>
          <w:color w:val="auto"/>
          <w:sz w:val="24"/>
          <w:szCs w:val="24"/>
        </w:rPr>
        <w:t xml:space="preserve">osts, regulators and other postal-sector stakeholders.  </w:t>
      </w:r>
      <w:proofErr w:type="gramStart"/>
      <w:r w:rsidR="00772CF9" w:rsidRPr="00772CF9">
        <w:rPr>
          <w:rFonts w:ascii="Arial" w:eastAsiaTheme="minorHAnsi" w:hAnsi="Arial" w:cs="Arial"/>
          <w:bCs/>
          <w:color w:val="auto"/>
          <w:sz w:val="24"/>
          <w:szCs w:val="24"/>
        </w:rPr>
        <w:t>UPU</w:t>
      </w:r>
      <w:r w:rsidR="00772CF9">
        <w:rPr>
          <w:rFonts w:ascii="Arial" w:eastAsiaTheme="minorHAnsi" w:hAnsi="Arial" w:cs="Arial"/>
          <w:bCs/>
          <w:color w:val="auto"/>
          <w:sz w:val="24"/>
          <w:szCs w:val="24"/>
        </w:rPr>
        <w:t xml:space="preserve"> </w:t>
      </w:r>
      <w:r w:rsidR="00F26335" w:rsidRPr="00772CF9">
        <w:rPr>
          <w:rFonts w:ascii="Arial" w:eastAsiaTheme="minorHAnsi" w:hAnsi="Arial" w:cs="Arial"/>
          <w:bCs/>
          <w:color w:val="auto"/>
          <w:sz w:val="24"/>
          <w:szCs w:val="24"/>
        </w:rPr>
        <w:t>Biennial Report</w:t>
      </w:r>
      <w:r w:rsidR="00772CF9">
        <w:rPr>
          <w:rFonts w:ascii="Arial" w:eastAsiaTheme="minorHAnsi" w:hAnsi="Arial" w:cs="Arial"/>
          <w:bCs/>
          <w:color w:val="auto"/>
          <w:sz w:val="24"/>
          <w:szCs w:val="24"/>
        </w:rPr>
        <w:t xml:space="preserve"> </w:t>
      </w:r>
      <w:r w:rsidR="00F26335" w:rsidRPr="00772CF9">
        <w:rPr>
          <w:rFonts w:ascii="Arial" w:eastAsiaTheme="minorHAnsi" w:hAnsi="Arial" w:cs="Arial"/>
          <w:bCs/>
          <w:color w:val="auto"/>
          <w:sz w:val="24"/>
          <w:szCs w:val="24"/>
        </w:rPr>
        <w:t>2009–2010 at 2.</w:t>
      </w:r>
      <w:proofErr w:type="gramEnd"/>
      <w:r w:rsidR="00F26335" w:rsidRPr="00772CF9">
        <w:rPr>
          <w:rFonts w:ascii="Arial" w:eastAsiaTheme="minorHAnsi" w:hAnsi="Arial" w:cs="Arial"/>
          <w:bCs/>
          <w:color w:val="auto"/>
          <w:sz w:val="24"/>
          <w:szCs w:val="24"/>
        </w:rPr>
        <w:t xml:space="preserve">  </w:t>
      </w:r>
      <w:r w:rsidR="00772CF9" w:rsidRPr="00772CF9">
        <w:rPr>
          <w:rFonts w:ascii="Arial" w:hAnsi="Arial" w:cs="Arial"/>
          <w:color w:val="auto"/>
          <w:sz w:val="24"/>
          <w:szCs w:val="24"/>
        </w:rPr>
        <w:t>In terms of U</w:t>
      </w:r>
      <w:r w:rsidR="00B96482">
        <w:rPr>
          <w:rFonts w:ascii="Arial" w:hAnsi="Arial" w:cs="Arial"/>
          <w:color w:val="auto"/>
          <w:sz w:val="24"/>
          <w:szCs w:val="24"/>
        </w:rPr>
        <w:t>PU organization and terminology</w:t>
      </w:r>
      <w:r w:rsidR="00772CF9" w:rsidRPr="00772CF9">
        <w:rPr>
          <w:rFonts w:ascii="Arial" w:hAnsi="Arial" w:cs="Arial"/>
          <w:color w:val="auto"/>
          <w:sz w:val="24"/>
          <w:szCs w:val="24"/>
        </w:rPr>
        <w:t xml:space="preserve"> the Un</w:t>
      </w:r>
      <w:r w:rsidR="00B96482">
        <w:rPr>
          <w:rFonts w:ascii="Arial" w:hAnsi="Arial" w:cs="Arial"/>
          <w:color w:val="auto"/>
          <w:sz w:val="24"/>
          <w:szCs w:val="24"/>
        </w:rPr>
        <w:t>ited States is a member country,</w:t>
      </w:r>
      <w:r w:rsidR="00772CF9" w:rsidRPr="00772CF9">
        <w:rPr>
          <w:rFonts w:ascii="Arial" w:hAnsi="Arial" w:cs="Arial"/>
          <w:color w:val="auto"/>
          <w:sz w:val="24"/>
          <w:szCs w:val="24"/>
        </w:rPr>
        <w:t xml:space="preserve"> the Department of State is the ministry, the Commission is the regulator, and the Postal Service is the operator.</w:t>
      </w:r>
    </w:p>
    <w:p w:rsidR="00FE40BA" w:rsidRDefault="00F26335" w:rsidP="009F2D06">
      <w:r w:rsidRPr="00772CF9">
        <w:t>Every four years, the UPU Congress meet</w:t>
      </w:r>
      <w:r w:rsidR="00595924" w:rsidRPr="00772CF9">
        <w:t xml:space="preserve">s </w:t>
      </w:r>
      <w:r w:rsidRPr="00772CF9">
        <w:t>“to define the future world postal strategy, the Union’s four-</w:t>
      </w:r>
      <w:r w:rsidRPr="00595924">
        <w:t>year roadmap, and lay down standards and regulations which facilitate and increase the security of international exchanges of mail and parcels, as well as the delivery of a broad range of secure and affordable electronic and financial services.</w:t>
      </w:r>
      <w:r w:rsidRPr="00FE65F1">
        <w:t>”</w:t>
      </w:r>
      <w:r w:rsidR="00342FF0" w:rsidRPr="00FE65F1">
        <w:rPr>
          <w:rStyle w:val="FootnoteReference"/>
        </w:rPr>
        <w:footnoteReference w:id="2"/>
      </w:r>
      <w:r w:rsidRPr="00FE65F1">
        <w:t xml:space="preserve"> </w:t>
      </w:r>
      <w:r w:rsidRPr="00595924">
        <w:t xml:space="preserve"> </w:t>
      </w:r>
      <w:r w:rsidRPr="008413B1">
        <w:t>Th</w:t>
      </w:r>
      <w:r w:rsidR="00595924" w:rsidRPr="008413B1">
        <w:t xml:space="preserve">e UPU will hold its </w:t>
      </w:r>
      <w:r w:rsidRPr="008413B1">
        <w:t>25</w:t>
      </w:r>
      <w:r w:rsidRPr="008413B1">
        <w:rPr>
          <w:vertAlign w:val="superscript"/>
        </w:rPr>
        <w:t>th</w:t>
      </w:r>
      <w:r w:rsidRPr="008413B1">
        <w:t xml:space="preserve"> Congress in Doha, Qatar</w:t>
      </w:r>
      <w:r w:rsidR="00B96482">
        <w:t xml:space="preserve"> this f</w:t>
      </w:r>
      <w:r w:rsidR="00595924" w:rsidRPr="008413B1">
        <w:t>all</w:t>
      </w:r>
      <w:r w:rsidR="00772CF9" w:rsidRPr="008413B1">
        <w:rPr>
          <w:rFonts w:eastAsiaTheme="minorHAnsi"/>
        </w:rPr>
        <w:t xml:space="preserve"> (from September 24 to October 15, 2012).</w:t>
      </w:r>
      <w:r w:rsidR="00772CF9" w:rsidRPr="008413B1">
        <w:t xml:space="preserve">  </w:t>
      </w:r>
      <w:r w:rsidR="00595924" w:rsidRPr="008413B1">
        <w:t xml:space="preserve">As </w:t>
      </w:r>
      <w:r w:rsidR="003A1DEB" w:rsidRPr="008413B1">
        <w:t>matters that affect “postal treaties, conventions, and a</w:t>
      </w:r>
      <w:r w:rsidR="00595924" w:rsidRPr="008413B1">
        <w:t>mendments</w:t>
      </w:r>
      <w:r w:rsidR="003A1DEB" w:rsidRPr="008413B1">
        <w:t xml:space="preserve">” </w:t>
      </w:r>
      <w:r w:rsidR="00595924" w:rsidRPr="008413B1">
        <w:t>will be considered</w:t>
      </w:r>
      <w:r w:rsidR="003A1DEB" w:rsidRPr="008413B1">
        <w:t xml:space="preserve"> in Doha, </w:t>
      </w:r>
      <w:r w:rsidR="00595924" w:rsidRPr="008413B1">
        <w:t xml:space="preserve">section 407 </w:t>
      </w:r>
      <w:r w:rsidR="00772CF9" w:rsidRPr="008413B1">
        <w:t xml:space="preserve">requirements </w:t>
      </w:r>
      <w:r w:rsidR="00595924" w:rsidRPr="008413B1">
        <w:t>come into play.</w:t>
      </w:r>
    </w:p>
    <w:p w:rsidR="005A62ED" w:rsidRDefault="00595924" w:rsidP="009F2D06">
      <w:r w:rsidRPr="008413B1">
        <w:t xml:space="preserve">In anticipation of </w:t>
      </w:r>
      <w:r w:rsidR="003A1DEB" w:rsidRPr="008413B1">
        <w:t xml:space="preserve">receipt of </w:t>
      </w:r>
      <w:r w:rsidRPr="008413B1">
        <w:t xml:space="preserve">the Secretary of State’s request under </w:t>
      </w:r>
      <w:r w:rsidR="003A1DEB" w:rsidRPr="008413B1">
        <w:t>section</w:t>
      </w:r>
      <w:r w:rsidR="005A62ED">
        <w:t xml:space="preserve"> 407(c)(1)</w:t>
      </w:r>
      <w:r w:rsidRPr="008413B1">
        <w:t xml:space="preserve">, the Commission </w:t>
      </w:r>
      <w:r w:rsidR="00FE65F1">
        <w:t xml:space="preserve">invites </w:t>
      </w:r>
      <w:r w:rsidRPr="008413B1">
        <w:t xml:space="preserve">public </w:t>
      </w:r>
      <w:r w:rsidR="00FE65F1">
        <w:t xml:space="preserve">comment </w:t>
      </w:r>
      <w:r w:rsidRPr="008413B1">
        <w:t xml:space="preserve">on the principles that should guide development of its views on </w:t>
      </w:r>
      <w:r w:rsidR="003A1DEB" w:rsidRPr="008413B1">
        <w:t xml:space="preserve">the consistency of </w:t>
      </w:r>
      <w:r w:rsidRPr="008413B1">
        <w:t>proposals for “rates and classification of products</w:t>
      </w:r>
      <w:r w:rsidR="003A1DEB" w:rsidRPr="008413B1">
        <w:t xml:space="preserve"> subject to subchapter I of chapter 36</w:t>
      </w:r>
      <w:r w:rsidRPr="008413B1">
        <w:t xml:space="preserve">” </w:t>
      </w:r>
      <w:r w:rsidR="003A1DEB" w:rsidRPr="008413B1">
        <w:t>with t</w:t>
      </w:r>
      <w:r w:rsidR="00B96482">
        <w:t>he standards and criteria of 39 </w:t>
      </w:r>
      <w:r w:rsidR="003A1DEB" w:rsidRPr="008413B1">
        <w:t>U.S.C.</w:t>
      </w:r>
      <w:r w:rsidRPr="008413B1">
        <w:t xml:space="preserve"> </w:t>
      </w:r>
      <w:r w:rsidR="003A1DEB" w:rsidRPr="008413B1">
        <w:t>§</w:t>
      </w:r>
      <w:r w:rsidR="00772CF9" w:rsidRPr="008413B1">
        <w:t xml:space="preserve"> 3622.</w:t>
      </w:r>
    </w:p>
    <w:p w:rsidR="000E3216" w:rsidRPr="008413B1" w:rsidRDefault="000E3216" w:rsidP="009F2D06">
      <w:r w:rsidRPr="008413B1">
        <w:t xml:space="preserve">Comments </w:t>
      </w:r>
      <w:r w:rsidR="00FE65F1">
        <w:t xml:space="preserve">are to </w:t>
      </w:r>
      <w:r w:rsidR="00661CAF" w:rsidRPr="008413B1">
        <w:t xml:space="preserve">be </w:t>
      </w:r>
      <w:r w:rsidRPr="008413B1">
        <w:t xml:space="preserve">submitted via the Commission’s </w:t>
      </w:r>
      <w:r w:rsidRPr="008413B1">
        <w:rPr>
          <w:i/>
        </w:rPr>
        <w:t>Filing Online</w:t>
      </w:r>
      <w:r w:rsidRPr="008413B1">
        <w:t xml:space="preserve"> system at </w:t>
      </w:r>
      <w:r w:rsidR="00BD270A" w:rsidRPr="00B96482">
        <w:rPr>
          <w:i/>
        </w:rPr>
        <w:t>http://www.prc.gov</w:t>
      </w:r>
      <w:r w:rsidR="00BD270A">
        <w:rPr>
          <w:i/>
        </w:rPr>
        <w:t xml:space="preserve"> </w:t>
      </w:r>
      <w:r w:rsidRPr="008413B1">
        <w:t xml:space="preserve">unless </w:t>
      </w:r>
      <w:r w:rsidR="00661CAF" w:rsidRPr="008413B1">
        <w:t xml:space="preserve">a request for </w:t>
      </w:r>
      <w:r w:rsidRPr="008413B1">
        <w:t xml:space="preserve">waiver is </w:t>
      </w:r>
      <w:r w:rsidR="00661CAF" w:rsidRPr="008413B1">
        <w:t>approved</w:t>
      </w:r>
      <w:r w:rsidRPr="008413B1">
        <w:t xml:space="preserve">.  For assistance with filing, contact </w:t>
      </w:r>
      <w:r w:rsidR="00772CF9" w:rsidRPr="008413B1">
        <w:t xml:space="preserve">Joyce Taylor at 202-789-6846 or </w:t>
      </w:r>
      <w:r w:rsidR="00B96482">
        <w:rPr>
          <w:i/>
        </w:rPr>
        <w:t>dockets</w:t>
      </w:r>
      <w:r w:rsidR="00772CF9" w:rsidRPr="008413B1">
        <w:rPr>
          <w:i/>
        </w:rPr>
        <w:t>@prc</w:t>
      </w:r>
      <w:r w:rsidRPr="008413B1">
        <w:rPr>
          <w:i/>
        </w:rPr>
        <w:t>.</w:t>
      </w:r>
      <w:r w:rsidR="00772CF9" w:rsidRPr="008413B1">
        <w:rPr>
          <w:i/>
        </w:rPr>
        <w:t>gov</w:t>
      </w:r>
      <w:r w:rsidR="00772CF9" w:rsidRPr="008413B1">
        <w:t>.</w:t>
      </w:r>
    </w:p>
    <w:p w:rsidR="00342FF0" w:rsidRDefault="000E3216" w:rsidP="00555926">
      <w:pPr>
        <w:rPr>
          <w:rFonts w:eastAsiaTheme="minorHAnsi"/>
        </w:rPr>
      </w:pPr>
      <w:r w:rsidRPr="000E3216">
        <w:rPr>
          <w:rFonts w:eastAsiaTheme="minorHAnsi"/>
          <w:i/>
        </w:rPr>
        <w:t>Public Representative</w:t>
      </w:r>
      <w:r>
        <w:rPr>
          <w:rFonts w:eastAsiaTheme="minorHAnsi"/>
        </w:rPr>
        <w:t xml:space="preserve">.  Section 505 of title 39 requires the designation of an officer of the Commission (public representative) </w:t>
      </w:r>
      <w:r w:rsidR="00202AC1" w:rsidRPr="00202AC1">
        <w:rPr>
          <w:rFonts w:eastAsiaTheme="minorHAnsi"/>
        </w:rPr>
        <w:t>to represent the interests of the general public</w:t>
      </w:r>
      <w:r w:rsidR="00202AC1">
        <w:rPr>
          <w:rFonts w:eastAsiaTheme="minorHAnsi"/>
        </w:rPr>
        <w:t xml:space="preserve"> </w:t>
      </w:r>
      <w:r>
        <w:rPr>
          <w:rFonts w:eastAsiaTheme="minorHAnsi"/>
        </w:rPr>
        <w:t xml:space="preserve">in all public proceedings.  The Commission hereby designates </w:t>
      </w:r>
      <w:r w:rsidR="00DF4648">
        <w:rPr>
          <w:rFonts w:eastAsiaTheme="minorHAnsi"/>
        </w:rPr>
        <w:t>Emmett</w:t>
      </w:r>
      <w:r w:rsidR="009F2D06">
        <w:rPr>
          <w:rFonts w:eastAsiaTheme="minorHAnsi"/>
        </w:rPr>
        <w:t xml:space="preserve"> Rand Costi</w:t>
      </w:r>
      <w:r w:rsidR="00A43F27">
        <w:rPr>
          <w:rFonts w:eastAsiaTheme="minorHAnsi"/>
        </w:rPr>
        <w:t>ch</w:t>
      </w:r>
      <w:r>
        <w:rPr>
          <w:rFonts w:eastAsiaTheme="minorHAnsi"/>
        </w:rPr>
        <w:t xml:space="preserve"> as Public Repr</w:t>
      </w:r>
      <w:r w:rsidR="009F2D06">
        <w:rPr>
          <w:rFonts w:eastAsiaTheme="minorHAnsi"/>
        </w:rPr>
        <w:t>esentative in this proceeding.</w:t>
      </w:r>
    </w:p>
    <w:p w:rsidR="00342FF0" w:rsidRPr="009F2D06" w:rsidRDefault="000E3216" w:rsidP="009F2D06">
      <w:pPr>
        <w:pStyle w:val="Heading1"/>
      </w:pPr>
      <w:r>
        <w:t xml:space="preserve">Ordering </w:t>
      </w:r>
      <w:r w:rsidR="00A43F27">
        <w:t>P</w:t>
      </w:r>
      <w:r>
        <w:t>aragraphs</w:t>
      </w:r>
    </w:p>
    <w:p w:rsidR="000E3216" w:rsidRDefault="00DF4648" w:rsidP="00DF4648">
      <w:pPr>
        <w:autoSpaceDE w:val="0"/>
        <w:autoSpaceDN w:val="0"/>
        <w:adjustRightInd w:val="0"/>
        <w:spacing w:after="240" w:line="240" w:lineRule="auto"/>
        <w:ind w:firstLine="0"/>
        <w:rPr>
          <w:color w:val="000000"/>
        </w:rPr>
      </w:pPr>
      <w:r>
        <w:rPr>
          <w:i/>
          <w:iCs/>
          <w:color w:val="000000"/>
        </w:rPr>
        <w:t>It is o</w:t>
      </w:r>
      <w:r w:rsidR="000E3216">
        <w:rPr>
          <w:i/>
          <w:iCs/>
          <w:color w:val="000000"/>
        </w:rPr>
        <w:t>rdered</w:t>
      </w:r>
      <w:r w:rsidR="000E3216">
        <w:rPr>
          <w:color w:val="000000"/>
        </w:rPr>
        <w:t>:</w:t>
      </w:r>
    </w:p>
    <w:p w:rsidR="00A43F27" w:rsidRDefault="000E3216" w:rsidP="009F2D06">
      <w:pPr>
        <w:pStyle w:val="ListNumber"/>
      </w:pPr>
      <w:r>
        <w:t xml:space="preserve">The Commission establishes Docket No. PI2012-1 for the purpose of receiving comments on </w:t>
      </w:r>
      <w:r w:rsidR="00517C38">
        <w:t>the principles tha</w:t>
      </w:r>
      <w:r w:rsidR="00932656">
        <w:t xml:space="preserve">t should guide the development </w:t>
      </w:r>
      <w:r w:rsidR="00517C38">
        <w:t>of its section 407 views on rate and classification proposals subject to subchapter I of chapter 36 of title 39 of the U.S. Code [provisions relating to market dominant products].</w:t>
      </w:r>
    </w:p>
    <w:p w:rsidR="000E3216" w:rsidRDefault="000E3216" w:rsidP="009F2D06">
      <w:pPr>
        <w:pStyle w:val="ListNumber"/>
      </w:pPr>
      <w:r>
        <w:rPr>
          <w:rFonts w:eastAsiaTheme="minorHAnsi"/>
        </w:rPr>
        <w:t>C</w:t>
      </w:r>
      <w:r>
        <w:t xml:space="preserve">omments are due by </w:t>
      </w:r>
      <w:r w:rsidR="00517C38">
        <w:t xml:space="preserve">August </w:t>
      </w:r>
      <w:r w:rsidR="00FE65F1">
        <w:t>20</w:t>
      </w:r>
      <w:r>
        <w:t>, 2012.</w:t>
      </w:r>
    </w:p>
    <w:p w:rsidR="000E3216" w:rsidRDefault="00DF4648" w:rsidP="009F2D06">
      <w:pPr>
        <w:pStyle w:val="ListNumber"/>
      </w:pPr>
      <w:r>
        <w:rPr>
          <w:rFonts w:eastAsiaTheme="minorHAnsi"/>
        </w:rPr>
        <w:t>Emmett</w:t>
      </w:r>
      <w:r w:rsidR="009F2D06">
        <w:rPr>
          <w:rFonts w:eastAsiaTheme="minorHAnsi"/>
        </w:rPr>
        <w:t xml:space="preserve"> Rand Costi</w:t>
      </w:r>
      <w:r w:rsidR="00A43F27">
        <w:rPr>
          <w:rFonts w:eastAsiaTheme="minorHAnsi"/>
        </w:rPr>
        <w:t>ch</w:t>
      </w:r>
      <w:r w:rsidR="000E3216">
        <w:rPr>
          <w:rFonts w:eastAsiaTheme="minorHAnsi"/>
        </w:rPr>
        <w:t xml:space="preserve"> </w:t>
      </w:r>
      <w:r w:rsidR="000E3216">
        <w:t>is designated as the Public Representative to represent the interests of the general public in this docket.</w:t>
      </w:r>
    </w:p>
    <w:p w:rsidR="000E3216" w:rsidRPr="009F2D06" w:rsidRDefault="000E3216" w:rsidP="009F2D06">
      <w:pPr>
        <w:pStyle w:val="ListNumber"/>
      </w:pPr>
      <w:r>
        <w:t xml:space="preserve">The Secretary shall arrange for publication of this Notice in the </w:t>
      </w:r>
      <w:r>
        <w:rPr>
          <w:i/>
          <w:iCs/>
        </w:rPr>
        <w:t>Federal Register.</w:t>
      </w:r>
    </w:p>
    <w:p w:rsidR="000E3216" w:rsidRDefault="000E3216" w:rsidP="00D96B17">
      <w:pPr>
        <w:pStyle w:val="NormalLeft"/>
        <w:spacing w:after="0"/>
      </w:pPr>
      <w:proofErr w:type="gramStart"/>
      <w:r>
        <w:t>By the Commission.</w:t>
      </w:r>
      <w:proofErr w:type="gramEnd"/>
    </w:p>
    <w:p w:rsidR="009B689D" w:rsidRDefault="009B689D" w:rsidP="00D96B17">
      <w:pPr>
        <w:pStyle w:val="NormalLeft"/>
        <w:spacing w:after="0"/>
      </w:pPr>
    </w:p>
    <w:p w:rsidR="009B689D" w:rsidRDefault="009B689D" w:rsidP="00D96B17">
      <w:pPr>
        <w:pStyle w:val="NormalLeft"/>
        <w:spacing w:after="0"/>
      </w:pPr>
    </w:p>
    <w:p w:rsidR="00FE40BA" w:rsidRDefault="00FE40BA" w:rsidP="00D96B17">
      <w:pPr>
        <w:pStyle w:val="NormalLeft"/>
        <w:spacing w:after="0"/>
      </w:pPr>
    </w:p>
    <w:p w:rsidR="000E3216" w:rsidRDefault="000E3216" w:rsidP="00D96B17">
      <w:pPr>
        <w:pStyle w:val="NormalLeft"/>
        <w:spacing w:after="0"/>
        <w:ind w:left="5040"/>
      </w:pPr>
      <w:r>
        <w:t>Shoshana M. Grove</w:t>
      </w:r>
    </w:p>
    <w:p w:rsidR="000E3216" w:rsidRPr="00413361" w:rsidRDefault="000E3216" w:rsidP="00D96B17">
      <w:pPr>
        <w:pStyle w:val="NormalLeft"/>
        <w:spacing w:after="0"/>
        <w:ind w:left="5040"/>
      </w:pPr>
      <w:r>
        <w:t>Secretary</w:t>
      </w:r>
    </w:p>
    <w:sectPr w:rsidR="000E3216" w:rsidRPr="00413361" w:rsidSect="007E6F9C">
      <w:headerReference w:type="even" r:id="rId8"/>
      <w:headerReference w:type="default" r:id="rId9"/>
      <w:headerReference w:type="first" r:id="rId10"/>
      <w:pgSz w:w="12240" w:h="15840" w:code="1"/>
      <w:pgMar w:top="1440" w:right="1440" w:bottom="1440" w:left="1440" w:header="1440" w:footer="720"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1C8" w:rsidRDefault="006341C8" w:rsidP="000E3216">
      <w:pPr>
        <w:spacing w:line="240" w:lineRule="auto"/>
      </w:pPr>
      <w:r>
        <w:separator/>
      </w:r>
    </w:p>
  </w:endnote>
  <w:endnote w:type="continuationSeparator" w:id="0">
    <w:p w:rsidR="006341C8" w:rsidRDefault="006341C8" w:rsidP="000E32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1C8" w:rsidRDefault="006341C8" w:rsidP="009F2D06">
      <w:pPr>
        <w:pStyle w:val="NormalLeft"/>
      </w:pPr>
      <w:r>
        <w:separator/>
      </w:r>
    </w:p>
  </w:footnote>
  <w:footnote w:type="continuationSeparator" w:id="0">
    <w:p w:rsidR="006341C8" w:rsidRDefault="006341C8" w:rsidP="000E3216">
      <w:pPr>
        <w:spacing w:line="240" w:lineRule="auto"/>
      </w:pPr>
      <w:r>
        <w:continuationSeparator/>
      </w:r>
    </w:p>
  </w:footnote>
  <w:footnote w:id="1">
    <w:p w:rsidR="006341C8" w:rsidRDefault="006341C8" w:rsidP="009F2D06">
      <w:pPr>
        <w:pStyle w:val="FootnoteText"/>
      </w:pPr>
      <w:r>
        <w:rPr>
          <w:rStyle w:val="FootnoteReference"/>
        </w:rPr>
        <w:footnoteRef/>
      </w:r>
      <w:r>
        <w:t xml:space="preserve"> The Commission established a modern system of regulation in Order No. 43 (issued October 29, 2007).</w:t>
      </w:r>
    </w:p>
  </w:footnote>
  <w:footnote w:id="2">
    <w:p w:rsidR="006341C8" w:rsidRDefault="006341C8">
      <w:pPr>
        <w:pStyle w:val="FootnoteText"/>
      </w:pPr>
      <w:r>
        <w:rPr>
          <w:rStyle w:val="FootnoteReference"/>
        </w:rPr>
        <w:footnoteRef/>
      </w:r>
      <w:r>
        <w:t xml:space="preserve"> </w:t>
      </w:r>
      <w:r w:rsidRPr="00342FF0">
        <w:rPr>
          <w:i/>
        </w:rPr>
        <w:t>http://www.upu.int/the-upu/congress/about-congress.html</w:t>
      </w:r>
      <w:r>
        <w:rPr>
          <w: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1C8" w:rsidRDefault="006341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1C8" w:rsidRDefault="006341C8" w:rsidP="007E6F9C">
    <w:pPr>
      <w:pStyle w:val="Header"/>
      <w:tabs>
        <w:tab w:val="left" w:pos="4590"/>
      </w:tabs>
    </w:pPr>
    <w:r>
      <w:t>Docket No. PI2012-1</w:t>
    </w:r>
    <w:r>
      <w:tab/>
    </w:r>
    <w:fldSimple w:instr=" PAGE   \* MERGEFORMAT ">
      <w:r w:rsidR="00932656">
        <w:rPr>
          <w:noProof/>
        </w:rPr>
        <w:t>- 4 -</w:t>
      </w:r>
    </w:fldSimple>
  </w:p>
  <w:sdt>
    <w:sdtPr>
      <w:id w:val="-1367595827"/>
      <w:docPartObj>
        <w:docPartGallery w:val="Page Numbers (Top of Page)"/>
        <w:docPartUnique/>
      </w:docPartObj>
    </w:sdtPr>
    <w:sdtContent>
      <w:p w:rsidR="006341C8" w:rsidRDefault="006341C8" w:rsidP="007E6F9C">
        <w:pPr>
          <w:pStyle w:val="Header"/>
          <w:tabs>
            <w:tab w:val="left" w:pos="4590"/>
          </w:tabs>
        </w:pPr>
      </w:p>
      <w:p w:rsidR="006341C8" w:rsidRDefault="00E64142">
        <w:pPr>
          <w:pStyle w:val="Header"/>
        </w:pPr>
      </w:p>
    </w:sdtContent>
  </w:sdt>
  <w:p w:rsidR="006341C8" w:rsidRPr="00FE65F1" w:rsidRDefault="006341C8" w:rsidP="00FE65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1C8" w:rsidRPr="007E6F9C" w:rsidRDefault="006341C8" w:rsidP="003C00E7">
    <w:pPr>
      <w:tabs>
        <w:tab w:val="left" w:pos="2790"/>
      </w:tabs>
      <w:spacing w:after="0" w:line="240" w:lineRule="auto"/>
      <w:ind w:firstLine="0"/>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FBE2044"/>
    <w:lvl w:ilvl="0">
      <w:start w:val="1"/>
      <w:numFmt w:val="decimal"/>
      <w:lvlText w:val="%1."/>
      <w:lvlJc w:val="left"/>
      <w:pPr>
        <w:tabs>
          <w:tab w:val="num" w:pos="1492"/>
        </w:tabs>
        <w:ind w:left="1492" w:hanging="360"/>
      </w:pPr>
    </w:lvl>
  </w:abstractNum>
  <w:abstractNum w:abstractNumId="1">
    <w:nsid w:val="FFFFFF7D"/>
    <w:multiLevelType w:val="singleLevel"/>
    <w:tmpl w:val="BA327E66"/>
    <w:lvl w:ilvl="0">
      <w:start w:val="1"/>
      <w:numFmt w:val="decimal"/>
      <w:lvlText w:val="%1."/>
      <w:lvlJc w:val="left"/>
      <w:pPr>
        <w:tabs>
          <w:tab w:val="num" w:pos="1209"/>
        </w:tabs>
        <w:ind w:left="1209" w:hanging="360"/>
      </w:pPr>
    </w:lvl>
  </w:abstractNum>
  <w:abstractNum w:abstractNumId="2">
    <w:nsid w:val="FFFFFF7E"/>
    <w:multiLevelType w:val="singleLevel"/>
    <w:tmpl w:val="6B6C9DDE"/>
    <w:lvl w:ilvl="0">
      <w:start w:val="1"/>
      <w:numFmt w:val="decimal"/>
      <w:lvlText w:val="%1."/>
      <w:lvlJc w:val="left"/>
      <w:pPr>
        <w:tabs>
          <w:tab w:val="num" w:pos="926"/>
        </w:tabs>
        <w:ind w:left="926" w:hanging="360"/>
      </w:pPr>
    </w:lvl>
  </w:abstractNum>
  <w:abstractNum w:abstractNumId="3">
    <w:nsid w:val="FFFFFF7F"/>
    <w:multiLevelType w:val="singleLevel"/>
    <w:tmpl w:val="A756068A"/>
    <w:lvl w:ilvl="0">
      <w:start w:val="1"/>
      <w:numFmt w:val="decimal"/>
      <w:lvlText w:val="%1."/>
      <w:lvlJc w:val="left"/>
      <w:pPr>
        <w:tabs>
          <w:tab w:val="num" w:pos="643"/>
        </w:tabs>
        <w:ind w:left="643" w:hanging="360"/>
      </w:pPr>
    </w:lvl>
  </w:abstractNum>
  <w:abstractNum w:abstractNumId="4">
    <w:nsid w:val="FFFFFF80"/>
    <w:multiLevelType w:val="singleLevel"/>
    <w:tmpl w:val="1C7E4E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342A3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79815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C85C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946B8E"/>
    <w:lvl w:ilvl="0">
      <w:start w:val="1"/>
      <w:numFmt w:val="decimal"/>
      <w:pStyle w:val="ListNumber"/>
      <w:lvlText w:val="%1."/>
      <w:lvlJc w:val="left"/>
      <w:pPr>
        <w:tabs>
          <w:tab w:val="num" w:pos="360"/>
        </w:tabs>
        <w:ind w:left="360" w:hanging="360"/>
      </w:pPr>
    </w:lvl>
  </w:abstractNum>
  <w:abstractNum w:abstractNumId="9">
    <w:nsid w:val="FFFFFF89"/>
    <w:multiLevelType w:val="singleLevel"/>
    <w:tmpl w:val="331ADFF6"/>
    <w:lvl w:ilvl="0">
      <w:start w:val="1"/>
      <w:numFmt w:val="bullet"/>
      <w:lvlText w:val=""/>
      <w:lvlJc w:val="left"/>
      <w:pPr>
        <w:tabs>
          <w:tab w:val="num" w:pos="360"/>
        </w:tabs>
        <w:ind w:left="360" w:hanging="360"/>
      </w:pPr>
      <w:rPr>
        <w:rFonts w:ascii="Symbol" w:hAnsi="Symbol" w:hint="default"/>
      </w:rPr>
    </w:lvl>
  </w:abstractNum>
  <w:abstractNum w:abstractNumId="10">
    <w:nsid w:val="51461E2C"/>
    <w:multiLevelType w:val="multilevel"/>
    <w:tmpl w:val="4BDE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3B06C1"/>
    <w:multiLevelType w:val="hybridMultilevel"/>
    <w:tmpl w:val="B172E8DC"/>
    <w:lvl w:ilvl="0" w:tplc="F30247FA">
      <w:start w:val="1"/>
      <w:numFmt w:val="upperRoman"/>
      <w:pStyle w:val="Heading1"/>
      <w:lvlText w:val="%1."/>
      <w:lvlJc w:val="left"/>
      <w:pPr>
        <w:ind w:left="360" w:hanging="360"/>
      </w:pPr>
      <w:rPr>
        <w:rFonts w:hint="default"/>
        <w:b w:val="0"/>
        <w:i w:val="0"/>
        <w:caps w:val="0"/>
        <w:strike w:val="0"/>
        <w:dstrike w:val="0"/>
        <w:outline w:val="0"/>
        <w:shadow w:val="0"/>
        <w:emboss w:val="0"/>
        <w:imprint w:val="0"/>
        <w:vanish w:val="0"/>
        <w:color w:val="auto"/>
        <w:spacing w:val="0"/>
        <w:position w:val="0"/>
        <w:sz w:val="24"/>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7804B8"/>
    <w:multiLevelType w:val="multilevel"/>
    <w:tmpl w:val="6746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stylePaneSortMethod w:val="000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0E3216"/>
    <w:rsid w:val="00007C4B"/>
    <w:rsid w:val="000804D4"/>
    <w:rsid w:val="00093D5C"/>
    <w:rsid w:val="000E3216"/>
    <w:rsid w:val="000F26A4"/>
    <w:rsid w:val="000F56F5"/>
    <w:rsid w:val="00142E1E"/>
    <w:rsid w:val="001B40D7"/>
    <w:rsid w:val="001B6ADB"/>
    <w:rsid w:val="00202AC1"/>
    <w:rsid w:val="00202DF1"/>
    <w:rsid w:val="002350E1"/>
    <w:rsid w:val="00263C46"/>
    <w:rsid w:val="00285129"/>
    <w:rsid w:val="00342FF0"/>
    <w:rsid w:val="00360D16"/>
    <w:rsid w:val="003676F8"/>
    <w:rsid w:val="003A1DEB"/>
    <w:rsid w:val="003C00E7"/>
    <w:rsid w:val="003F4374"/>
    <w:rsid w:val="00443D2B"/>
    <w:rsid w:val="00460B39"/>
    <w:rsid w:val="00503D0A"/>
    <w:rsid w:val="00517C38"/>
    <w:rsid w:val="00555926"/>
    <w:rsid w:val="00595924"/>
    <w:rsid w:val="005A62ED"/>
    <w:rsid w:val="005B53FA"/>
    <w:rsid w:val="005C7CF8"/>
    <w:rsid w:val="006341C8"/>
    <w:rsid w:val="00661CAF"/>
    <w:rsid w:val="00772CF9"/>
    <w:rsid w:val="00773B45"/>
    <w:rsid w:val="00791A81"/>
    <w:rsid w:val="0079714F"/>
    <w:rsid w:val="007E6F9C"/>
    <w:rsid w:val="008413B1"/>
    <w:rsid w:val="00853563"/>
    <w:rsid w:val="008A782F"/>
    <w:rsid w:val="00916842"/>
    <w:rsid w:val="00932656"/>
    <w:rsid w:val="00944D12"/>
    <w:rsid w:val="00966B43"/>
    <w:rsid w:val="009B689D"/>
    <w:rsid w:val="009D76E1"/>
    <w:rsid w:val="009F2D06"/>
    <w:rsid w:val="00A43F27"/>
    <w:rsid w:val="00AD68DF"/>
    <w:rsid w:val="00B603DC"/>
    <w:rsid w:val="00B64452"/>
    <w:rsid w:val="00B96482"/>
    <w:rsid w:val="00BD270A"/>
    <w:rsid w:val="00BE5355"/>
    <w:rsid w:val="00BE5FFB"/>
    <w:rsid w:val="00C07A0B"/>
    <w:rsid w:val="00C10722"/>
    <w:rsid w:val="00C115D3"/>
    <w:rsid w:val="00C44D60"/>
    <w:rsid w:val="00C657CA"/>
    <w:rsid w:val="00C72767"/>
    <w:rsid w:val="00C82124"/>
    <w:rsid w:val="00D000C4"/>
    <w:rsid w:val="00D27F87"/>
    <w:rsid w:val="00D96B17"/>
    <w:rsid w:val="00D96CB1"/>
    <w:rsid w:val="00DF4648"/>
    <w:rsid w:val="00E202F9"/>
    <w:rsid w:val="00E223B0"/>
    <w:rsid w:val="00E5777A"/>
    <w:rsid w:val="00E64142"/>
    <w:rsid w:val="00E70D94"/>
    <w:rsid w:val="00E72A58"/>
    <w:rsid w:val="00EB5DED"/>
    <w:rsid w:val="00ED6D4C"/>
    <w:rsid w:val="00EE3FAE"/>
    <w:rsid w:val="00F26335"/>
    <w:rsid w:val="00F34838"/>
    <w:rsid w:val="00F42FA2"/>
    <w:rsid w:val="00FB0C3F"/>
    <w:rsid w:val="00FD3F94"/>
    <w:rsid w:val="00FE40BA"/>
    <w:rsid w:val="00FE65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926"/>
    <w:pPr>
      <w:spacing w:after="120" w:line="360" w:lineRule="auto"/>
      <w:ind w:firstLine="720"/>
    </w:pPr>
    <w:rPr>
      <w:rFonts w:ascii="Arial" w:eastAsia="Times New Roman" w:hAnsi="Arial" w:cs="Arial"/>
      <w:bCs/>
      <w:kern w:val="32"/>
      <w:sz w:val="24"/>
      <w:szCs w:val="24"/>
    </w:rPr>
  </w:style>
  <w:style w:type="paragraph" w:styleId="Heading1">
    <w:name w:val="heading 1"/>
    <w:basedOn w:val="Normal"/>
    <w:next w:val="Normal"/>
    <w:link w:val="Heading1Char"/>
    <w:uiPriority w:val="9"/>
    <w:qFormat/>
    <w:rsid w:val="007E6F9C"/>
    <w:pPr>
      <w:keepNext/>
      <w:keepLines/>
      <w:numPr>
        <w:numId w:val="1"/>
      </w:numPr>
      <w:spacing w:before="240" w:after="360" w:line="240" w:lineRule="auto"/>
      <w:ind w:left="720" w:hanging="720"/>
      <w:outlineLvl w:val="0"/>
    </w:pPr>
    <w:rPr>
      <w:rFonts w:eastAsiaTheme="majorEastAsia" w:cstheme="majorBidi"/>
      <w:caps/>
      <w:kern w:val="0"/>
      <w:szCs w:val="28"/>
    </w:rPr>
  </w:style>
  <w:style w:type="paragraph" w:styleId="Heading2">
    <w:name w:val="heading 2"/>
    <w:basedOn w:val="Normal"/>
    <w:next w:val="Normal"/>
    <w:link w:val="Heading2Char"/>
    <w:uiPriority w:val="9"/>
    <w:unhideWhenUsed/>
    <w:qFormat/>
    <w:rsid w:val="00F26335"/>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next w:val="Normal"/>
    <w:link w:val="Heading3Char"/>
    <w:uiPriority w:val="9"/>
    <w:semiHidden/>
    <w:unhideWhenUsed/>
    <w:qFormat/>
    <w:rsid w:val="00E202F9"/>
    <w:pPr>
      <w:keepNext/>
      <w:keepLines/>
      <w:spacing w:before="200"/>
      <w:outlineLvl w:val="2"/>
    </w:pPr>
    <w:rPr>
      <w:rFonts w:asciiTheme="majorHAnsi" w:eastAsiaTheme="majorEastAsia" w:hAnsiTheme="majorHAnsi" w:cstheme="majorBidi"/>
      <w:b/>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F9C"/>
    <w:rPr>
      <w:rFonts w:ascii="Arial" w:eastAsiaTheme="majorEastAsia" w:hAnsi="Arial" w:cstheme="majorBidi"/>
      <w:bCs/>
      <w:caps/>
      <w:sz w:val="24"/>
      <w:szCs w:val="28"/>
    </w:rPr>
  </w:style>
  <w:style w:type="paragraph" w:customStyle="1" w:styleId="NormalLeft">
    <w:name w:val="Normal Left"/>
    <w:basedOn w:val="Normal"/>
    <w:qFormat/>
    <w:rsid w:val="00555926"/>
    <w:pPr>
      <w:spacing w:line="240" w:lineRule="auto"/>
      <w:ind w:firstLine="0"/>
    </w:pPr>
    <w:rPr>
      <w:rFonts w:cs="Times New Roman"/>
      <w:bCs w:val="0"/>
      <w:iCs/>
      <w:kern w:val="0"/>
    </w:rPr>
  </w:style>
  <w:style w:type="paragraph" w:styleId="Header">
    <w:name w:val="header"/>
    <w:basedOn w:val="Normal"/>
    <w:link w:val="HeaderChar"/>
    <w:uiPriority w:val="99"/>
    <w:unhideWhenUsed/>
    <w:rsid w:val="00D96B17"/>
    <w:pPr>
      <w:spacing w:after="0" w:line="240" w:lineRule="auto"/>
      <w:ind w:firstLine="0"/>
    </w:pPr>
    <w:rPr>
      <w:sz w:val="20"/>
    </w:rPr>
  </w:style>
  <w:style w:type="character" w:customStyle="1" w:styleId="HeaderChar">
    <w:name w:val="Header Char"/>
    <w:basedOn w:val="DefaultParagraphFont"/>
    <w:link w:val="Header"/>
    <w:uiPriority w:val="99"/>
    <w:rsid w:val="00D96B17"/>
    <w:rPr>
      <w:rFonts w:ascii="Arial" w:eastAsia="Times New Roman" w:hAnsi="Arial" w:cs="Arial"/>
      <w:bCs/>
      <w:kern w:val="32"/>
      <w:sz w:val="20"/>
      <w:szCs w:val="24"/>
    </w:rPr>
  </w:style>
  <w:style w:type="paragraph" w:styleId="Footer">
    <w:name w:val="footer"/>
    <w:basedOn w:val="Normal"/>
    <w:link w:val="FooterChar"/>
    <w:uiPriority w:val="99"/>
    <w:semiHidden/>
    <w:unhideWhenUsed/>
    <w:rsid w:val="000E321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E3216"/>
    <w:rPr>
      <w:rFonts w:ascii="Arial" w:eastAsia="Times New Roman" w:hAnsi="Arial" w:cs="Arial"/>
      <w:bCs/>
      <w:kern w:val="32"/>
      <w:sz w:val="24"/>
      <w:szCs w:val="24"/>
    </w:rPr>
  </w:style>
  <w:style w:type="character" w:styleId="Hyperlink">
    <w:name w:val="Hyperlink"/>
    <w:basedOn w:val="DefaultParagraphFont"/>
    <w:uiPriority w:val="99"/>
    <w:unhideWhenUsed/>
    <w:rsid w:val="000E3216"/>
    <w:rPr>
      <w:color w:val="0000FF" w:themeColor="hyperlink"/>
      <w:u w:val="single"/>
    </w:rPr>
  </w:style>
  <w:style w:type="character" w:customStyle="1" w:styleId="Heading3Char">
    <w:name w:val="Heading 3 Char"/>
    <w:basedOn w:val="DefaultParagraphFont"/>
    <w:link w:val="Heading3"/>
    <w:uiPriority w:val="9"/>
    <w:semiHidden/>
    <w:rsid w:val="00E202F9"/>
    <w:rPr>
      <w:rFonts w:asciiTheme="majorHAnsi" w:eastAsiaTheme="majorEastAsia" w:hAnsiTheme="majorHAnsi" w:cstheme="majorBidi"/>
      <w:b/>
      <w:color w:val="4F81BD" w:themeColor="accent1"/>
      <w:kern w:val="32"/>
      <w:sz w:val="24"/>
      <w:szCs w:val="24"/>
    </w:rPr>
  </w:style>
  <w:style w:type="paragraph" w:styleId="NormalWeb">
    <w:name w:val="Normal (Web)"/>
    <w:basedOn w:val="Normal"/>
    <w:uiPriority w:val="99"/>
    <w:unhideWhenUsed/>
    <w:rsid w:val="00E202F9"/>
    <w:pPr>
      <w:spacing w:before="100" w:beforeAutospacing="1" w:after="100" w:afterAutospacing="1" w:line="240" w:lineRule="auto"/>
      <w:ind w:firstLine="300"/>
    </w:pPr>
    <w:rPr>
      <w:bCs w:val="0"/>
      <w:color w:val="000000"/>
      <w:kern w:val="0"/>
      <w:sz w:val="18"/>
      <w:szCs w:val="18"/>
    </w:rPr>
  </w:style>
  <w:style w:type="character" w:styleId="Emphasis">
    <w:name w:val="Emphasis"/>
    <w:basedOn w:val="DefaultParagraphFont"/>
    <w:uiPriority w:val="20"/>
    <w:qFormat/>
    <w:rsid w:val="00E202F9"/>
    <w:rPr>
      <w:i/>
      <w:iCs/>
    </w:rPr>
  </w:style>
  <w:style w:type="character" w:customStyle="1" w:styleId="Heading2Char">
    <w:name w:val="Heading 2 Char"/>
    <w:basedOn w:val="DefaultParagraphFont"/>
    <w:link w:val="Heading2"/>
    <w:uiPriority w:val="9"/>
    <w:rsid w:val="00F26335"/>
    <w:rPr>
      <w:rFonts w:asciiTheme="majorHAnsi" w:eastAsiaTheme="majorEastAsia" w:hAnsiTheme="majorHAnsi" w:cstheme="majorBidi"/>
      <w:b/>
      <w:color w:val="4F81BD" w:themeColor="accent1"/>
      <w:kern w:val="32"/>
      <w:sz w:val="26"/>
      <w:szCs w:val="26"/>
    </w:rPr>
  </w:style>
  <w:style w:type="paragraph" w:customStyle="1" w:styleId="paragraph1">
    <w:name w:val="paragraph1"/>
    <w:basedOn w:val="Normal"/>
    <w:rsid w:val="00F26335"/>
    <w:pPr>
      <w:spacing w:line="288" w:lineRule="atLeast"/>
      <w:jc w:val="both"/>
    </w:pPr>
    <w:rPr>
      <w:rFonts w:ascii="Times New Roman" w:hAnsi="Times New Roman" w:cs="Times New Roman"/>
      <w:bCs w:val="0"/>
      <w:color w:val="666666"/>
      <w:kern w:val="0"/>
    </w:rPr>
  </w:style>
  <w:style w:type="paragraph" w:customStyle="1" w:styleId="paragraph12">
    <w:name w:val="paragraph12"/>
    <w:basedOn w:val="Normal"/>
    <w:rsid w:val="00C10722"/>
    <w:pPr>
      <w:spacing w:line="264" w:lineRule="atLeast"/>
      <w:jc w:val="both"/>
    </w:pPr>
    <w:rPr>
      <w:rFonts w:ascii="Times New Roman" w:hAnsi="Times New Roman" w:cs="Times New Roman"/>
      <w:bCs w:val="0"/>
      <w:color w:val="666666"/>
      <w:kern w:val="0"/>
      <w:sz w:val="19"/>
      <w:szCs w:val="19"/>
    </w:rPr>
  </w:style>
  <w:style w:type="paragraph" w:styleId="FootnoteText">
    <w:name w:val="footnote text"/>
    <w:basedOn w:val="Normal"/>
    <w:link w:val="FootnoteTextChar"/>
    <w:uiPriority w:val="99"/>
    <w:unhideWhenUsed/>
    <w:rsid w:val="00916842"/>
    <w:pPr>
      <w:spacing w:line="240" w:lineRule="auto"/>
    </w:pPr>
    <w:rPr>
      <w:sz w:val="20"/>
      <w:szCs w:val="20"/>
    </w:rPr>
  </w:style>
  <w:style w:type="character" w:customStyle="1" w:styleId="FootnoteTextChar">
    <w:name w:val="Footnote Text Char"/>
    <w:basedOn w:val="DefaultParagraphFont"/>
    <w:link w:val="FootnoteText"/>
    <w:uiPriority w:val="99"/>
    <w:rsid w:val="00916842"/>
    <w:rPr>
      <w:rFonts w:ascii="Arial" w:eastAsia="Times New Roman" w:hAnsi="Arial" w:cs="Arial"/>
      <w:bCs/>
      <w:kern w:val="32"/>
      <w:sz w:val="20"/>
      <w:szCs w:val="20"/>
    </w:rPr>
  </w:style>
  <w:style w:type="character" w:styleId="FootnoteReference">
    <w:name w:val="footnote reference"/>
    <w:basedOn w:val="DefaultParagraphFont"/>
    <w:uiPriority w:val="99"/>
    <w:semiHidden/>
    <w:unhideWhenUsed/>
    <w:rsid w:val="00916842"/>
    <w:rPr>
      <w:vertAlign w:val="superscript"/>
    </w:rPr>
  </w:style>
  <w:style w:type="paragraph" w:styleId="BalloonText">
    <w:name w:val="Balloon Text"/>
    <w:basedOn w:val="Normal"/>
    <w:link w:val="BalloonTextChar"/>
    <w:uiPriority w:val="99"/>
    <w:semiHidden/>
    <w:unhideWhenUsed/>
    <w:rsid w:val="00FE65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5F1"/>
    <w:rPr>
      <w:rFonts w:ascii="Tahoma" w:eastAsia="Times New Roman" w:hAnsi="Tahoma" w:cs="Tahoma"/>
      <w:bCs/>
      <w:kern w:val="32"/>
      <w:sz w:val="16"/>
      <w:szCs w:val="16"/>
    </w:rPr>
  </w:style>
  <w:style w:type="paragraph" w:styleId="NoSpacing">
    <w:name w:val="No Spacing"/>
    <w:uiPriority w:val="1"/>
    <w:qFormat/>
    <w:rsid w:val="009F2D06"/>
    <w:pPr>
      <w:spacing w:after="0" w:line="240" w:lineRule="auto"/>
      <w:ind w:firstLine="720"/>
    </w:pPr>
    <w:rPr>
      <w:rFonts w:ascii="Arial" w:eastAsia="Times New Roman" w:hAnsi="Arial" w:cs="Arial"/>
      <w:bCs/>
      <w:kern w:val="32"/>
      <w:sz w:val="24"/>
      <w:szCs w:val="24"/>
    </w:rPr>
  </w:style>
  <w:style w:type="paragraph" w:styleId="ListNumber">
    <w:name w:val="List Number"/>
    <w:basedOn w:val="Normal"/>
    <w:uiPriority w:val="99"/>
    <w:unhideWhenUsed/>
    <w:rsid w:val="009F2D06"/>
    <w:pPr>
      <w:numPr>
        <w:numId w:val="9"/>
      </w:numPr>
      <w:tabs>
        <w:tab w:val="clear" w:pos="360"/>
      </w:tabs>
      <w:spacing w:after="240"/>
      <w:ind w:left="720" w:hanging="720"/>
    </w:pPr>
  </w:style>
  <w:style w:type="paragraph" w:styleId="ListContinue5">
    <w:name w:val="List Continue 5"/>
    <w:basedOn w:val="Normal"/>
    <w:uiPriority w:val="99"/>
    <w:semiHidden/>
    <w:unhideWhenUsed/>
    <w:rsid w:val="009F2D06"/>
    <w:pPr>
      <w:spacing w:after="240"/>
      <w:ind w:left="2131" w:hanging="720"/>
    </w:pPr>
  </w:style>
</w:styles>
</file>

<file path=word/webSettings.xml><?xml version="1.0" encoding="utf-8"?>
<w:webSettings xmlns:r="http://schemas.openxmlformats.org/officeDocument/2006/relationships" xmlns:w="http://schemas.openxmlformats.org/wordprocessingml/2006/main">
  <w:divs>
    <w:div w:id="837768100">
      <w:bodyDiv w:val="1"/>
      <w:marLeft w:val="0"/>
      <w:marRight w:val="0"/>
      <w:marTop w:val="0"/>
      <w:marBottom w:val="0"/>
      <w:divBdr>
        <w:top w:val="none" w:sz="0" w:space="0" w:color="auto"/>
        <w:left w:val="none" w:sz="0" w:space="0" w:color="auto"/>
        <w:bottom w:val="none" w:sz="0" w:space="0" w:color="auto"/>
        <w:right w:val="none" w:sz="0" w:space="0" w:color="auto"/>
      </w:divBdr>
      <w:divsChild>
        <w:div w:id="1368028019">
          <w:marLeft w:val="0"/>
          <w:marRight w:val="0"/>
          <w:marTop w:val="0"/>
          <w:marBottom w:val="0"/>
          <w:divBdr>
            <w:top w:val="none" w:sz="0" w:space="0" w:color="auto"/>
            <w:left w:val="none" w:sz="0" w:space="0" w:color="auto"/>
            <w:bottom w:val="none" w:sz="0" w:space="0" w:color="auto"/>
            <w:right w:val="none" w:sz="0" w:space="0" w:color="auto"/>
          </w:divBdr>
          <w:divsChild>
            <w:div w:id="1301305796">
              <w:marLeft w:val="375"/>
              <w:marRight w:val="375"/>
              <w:marTop w:val="525"/>
              <w:marBottom w:val="0"/>
              <w:divBdr>
                <w:top w:val="none" w:sz="0" w:space="0" w:color="auto"/>
                <w:left w:val="none" w:sz="0" w:space="0" w:color="auto"/>
                <w:bottom w:val="none" w:sz="0" w:space="0" w:color="auto"/>
                <w:right w:val="none" w:sz="0" w:space="0" w:color="auto"/>
              </w:divBdr>
              <w:divsChild>
                <w:div w:id="418061616">
                  <w:marLeft w:val="0"/>
                  <w:marRight w:val="0"/>
                  <w:marTop w:val="0"/>
                  <w:marBottom w:val="345"/>
                  <w:divBdr>
                    <w:top w:val="none" w:sz="0" w:space="0" w:color="auto"/>
                    <w:left w:val="none" w:sz="0" w:space="0" w:color="auto"/>
                    <w:bottom w:val="none" w:sz="0" w:space="0" w:color="auto"/>
                    <w:right w:val="none" w:sz="0" w:space="0" w:color="auto"/>
                  </w:divBdr>
                  <w:divsChild>
                    <w:div w:id="1874491571">
                      <w:marLeft w:val="0"/>
                      <w:marRight w:val="105"/>
                      <w:marTop w:val="0"/>
                      <w:marBottom w:val="0"/>
                      <w:divBdr>
                        <w:top w:val="none" w:sz="0" w:space="0" w:color="auto"/>
                        <w:left w:val="none" w:sz="0" w:space="0" w:color="auto"/>
                        <w:bottom w:val="none" w:sz="0" w:space="0" w:color="auto"/>
                        <w:right w:val="none" w:sz="0" w:space="0" w:color="auto"/>
                      </w:divBdr>
                      <w:divsChild>
                        <w:div w:id="1788350658">
                          <w:marLeft w:val="0"/>
                          <w:marRight w:val="0"/>
                          <w:marTop w:val="0"/>
                          <w:marBottom w:val="0"/>
                          <w:divBdr>
                            <w:top w:val="none" w:sz="0" w:space="0" w:color="auto"/>
                            <w:left w:val="none" w:sz="0" w:space="0" w:color="auto"/>
                            <w:bottom w:val="none" w:sz="0" w:space="0" w:color="auto"/>
                            <w:right w:val="none" w:sz="0" w:space="0" w:color="auto"/>
                          </w:divBdr>
                          <w:divsChild>
                            <w:div w:id="1637107953">
                              <w:marLeft w:val="0"/>
                              <w:marRight w:val="0"/>
                              <w:marTop w:val="0"/>
                              <w:marBottom w:val="0"/>
                              <w:divBdr>
                                <w:top w:val="none" w:sz="0" w:space="0" w:color="auto"/>
                                <w:left w:val="none" w:sz="0" w:space="0" w:color="auto"/>
                                <w:bottom w:val="none" w:sz="0" w:space="0" w:color="auto"/>
                                <w:right w:val="none" w:sz="0" w:space="0" w:color="auto"/>
                              </w:divBdr>
                              <w:divsChild>
                                <w:div w:id="9648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822394">
      <w:bodyDiv w:val="1"/>
      <w:marLeft w:val="0"/>
      <w:marRight w:val="0"/>
      <w:marTop w:val="0"/>
      <w:marBottom w:val="0"/>
      <w:divBdr>
        <w:top w:val="none" w:sz="0" w:space="0" w:color="auto"/>
        <w:left w:val="none" w:sz="0" w:space="0" w:color="auto"/>
        <w:bottom w:val="none" w:sz="0" w:space="0" w:color="auto"/>
        <w:right w:val="none" w:sz="0" w:space="0" w:color="auto"/>
      </w:divBdr>
    </w:div>
    <w:div w:id="1950969750">
      <w:bodyDiv w:val="1"/>
      <w:marLeft w:val="0"/>
      <w:marRight w:val="0"/>
      <w:marTop w:val="0"/>
      <w:marBottom w:val="0"/>
      <w:divBdr>
        <w:top w:val="none" w:sz="0" w:space="0" w:color="auto"/>
        <w:left w:val="none" w:sz="0" w:space="0" w:color="auto"/>
        <w:bottom w:val="none" w:sz="0" w:space="0" w:color="auto"/>
        <w:right w:val="none" w:sz="0" w:space="0" w:color="auto"/>
      </w:divBdr>
      <w:divsChild>
        <w:div w:id="1334600630">
          <w:marLeft w:val="0"/>
          <w:marRight w:val="0"/>
          <w:marTop w:val="0"/>
          <w:marBottom w:val="0"/>
          <w:divBdr>
            <w:top w:val="none" w:sz="0" w:space="0" w:color="auto"/>
            <w:left w:val="none" w:sz="0" w:space="0" w:color="auto"/>
            <w:bottom w:val="none" w:sz="0" w:space="0" w:color="auto"/>
            <w:right w:val="none" w:sz="0" w:space="0" w:color="auto"/>
          </w:divBdr>
          <w:divsChild>
            <w:div w:id="1870142645">
              <w:marLeft w:val="0"/>
              <w:marRight w:val="0"/>
              <w:marTop w:val="0"/>
              <w:marBottom w:val="0"/>
              <w:divBdr>
                <w:top w:val="none" w:sz="0" w:space="0" w:color="auto"/>
                <w:left w:val="none" w:sz="0" w:space="0" w:color="auto"/>
                <w:bottom w:val="none" w:sz="0" w:space="0" w:color="auto"/>
                <w:right w:val="none" w:sz="0" w:space="0" w:color="auto"/>
              </w:divBdr>
              <w:divsChild>
                <w:div w:id="706102643">
                  <w:marLeft w:val="0"/>
                  <w:marRight w:val="0"/>
                  <w:marTop w:val="0"/>
                  <w:marBottom w:val="0"/>
                  <w:divBdr>
                    <w:top w:val="none" w:sz="0" w:space="0" w:color="auto"/>
                    <w:left w:val="none" w:sz="0" w:space="0" w:color="auto"/>
                    <w:bottom w:val="none" w:sz="0" w:space="0" w:color="auto"/>
                    <w:right w:val="none" w:sz="0" w:space="0" w:color="auto"/>
                  </w:divBdr>
                  <w:divsChild>
                    <w:div w:id="1325015157">
                      <w:marLeft w:val="0"/>
                      <w:marRight w:val="0"/>
                      <w:marTop w:val="0"/>
                      <w:marBottom w:val="0"/>
                      <w:divBdr>
                        <w:top w:val="none" w:sz="0" w:space="0" w:color="auto"/>
                        <w:left w:val="none" w:sz="0" w:space="0" w:color="auto"/>
                        <w:bottom w:val="none" w:sz="0" w:space="0" w:color="auto"/>
                        <w:right w:val="none" w:sz="0" w:space="0" w:color="auto"/>
                      </w:divBdr>
                      <w:divsChild>
                        <w:div w:id="545020379">
                          <w:marLeft w:val="0"/>
                          <w:marRight w:val="0"/>
                          <w:marTop w:val="0"/>
                          <w:marBottom w:val="0"/>
                          <w:divBdr>
                            <w:top w:val="none" w:sz="0" w:space="0" w:color="auto"/>
                            <w:left w:val="none" w:sz="0" w:space="0" w:color="auto"/>
                            <w:bottom w:val="none" w:sz="0" w:space="0" w:color="auto"/>
                            <w:right w:val="none" w:sz="0" w:space="0" w:color="auto"/>
                          </w:divBdr>
                          <w:divsChild>
                            <w:div w:id="745344155">
                              <w:marLeft w:val="0"/>
                              <w:marRight w:val="0"/>
                              <w:marTop w:val="0"/>
                              <w:marBottom w:val="0"/>
                              <w:divBdr>
                                <w:top w:val="none" w:sz="0" w:space="0" w:color="auto"/>
                                <w:left w:val="none" w:sz="0" w:space="0" w:color="auto"/>
                                <w:bottom w:val="none" w:sz="0" w:space="0" w:color="auto"/>
                                <w:right w:val="none" w:sz="0" w:space="0" w:color="auto"/>
                              </w:divBdr>
                              <w:divsChild>
                                <w:div w:id="1972007685">
                                  <w:marLeft w:val="0"/>
                                  <w:marRight w:val="0"/>
                                  <w:marTop w:val="0"/>
                                  <w:marBottom w:val="0"/>
                                  <w:divBdr>
                                    <w:top w:val="none" w:sz="0" w:space="0" w:color="auto"/>
                                    <w:left w:val="none" w:sz="0" w:space="0" w:color="auto"/>
                                    <w:bottom w:val="none" w:sz="0" w:space="0" w:color="auto"/>
                                    <w:right w:val="none" w:sz="0" w:space="0" w:color="auto"/>
                                  </w:divBdr>
                                  <w:divsChild>
                                    <w:div w:id="1288194356">
                                      <w:marLeft w:val="0"/>
                                      <w:marRight w:val="0"/>
                                      <w:marTop w:val="0"/>
                                      <w:marBottom w:val="0"/>
                                      <w:divBdr>
                                        <w:top w:val="none" w:sz="0" w:space="0" w:color="auto"/>
                                        <w:left w:val="none" w:sz="0" w:space="0" w:color="auto"/>
                                        <w:bottom w:val="none" w:sz="0" w:space="0" w:color="auto"/>
                                        <w:right w:val="none" w:sz="0" w:space="0" w:color="auto"/>
                                      </w:divBdr>
                                      <w:divsChild>
                                        <w:div w:id="6706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214943">
      <w:bodyDiv w:val="1"/>
      <w:marLeft w:val="225"/>
      <w:marRight w:val="0"/>
      <w:marTop w:val="0"/>
      <w:marBottom w:val="0"/>
      <w:divBdr>
        <w:top w:val="none" w:sz="0" w:space="0" w:color="auto"/>
        <w:left w:val="none" w:sz="0" w:space="0" w:color="auto"/>
        <w:bottom w:val="none" w:sz="0" w:space="0" w:color="auto"/>
        <w:right w:val="none" w:sz="0" w:space="0" w:color="auto"/>
      </w:divBdr>
      <w:divsChild>
        <w:div w:id="1856337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0876C-0A41-4177-93B2-82121CC69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GALLAGPA</dc:creator>
  <cp:keywords/>
  <dc:description/>
  <cp:lastModifiedBy>swegmapc</cp:lastModifiedBy>
  <cp:revision>4</cp:revision>
  <cp:lastPrinted>2012-07-31T18:26:00Z</cp:lastPrinted>
  <dcterms:created xsi:type="dcterms:W3CDTF">2012-07-31T18:17:00Z</dcterms:created>
  <dcterms:modified xsi:type="dcterms:W3CDTF">2012-07-31T19:32:00Z</dcterms:modified>
</cp:coreProperties>
</file>