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33F1" w14:textId="77777777" w:rsidR="00041A98" w:rsidRDefault="106BA1B0">
      <w:r>
        <w:t xml:space="preserve"> </w:t>
      </w:r>
      <w:r w:rsidR="692EC5D8">
        <w:rPr>
          <w:noProof/>
        </w:rPr>
        <w:drawing>
          <wp:inline distT="0" distB="0" distL="0" distR="0" wp14:anchorId="06A3ECA5" wp14:editId="59BA3435">
            <wp:extent cx="952500" cy="1095375"/>
            <wp:effectExtent l="0" t="0" r="0" b="0"/>
            <wp:docPr id="1" name="Picture 1" descr="070323_Postal RegCommisn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952500" cy="1095375"/>
                    </a:xfrm>
                    <a:prstGeom prst="rect">
                      <a:avLst/>
                    </a:prstGeom>
                  </pic:spPr>
                </pic:pic>
              </a:graphicData>
            </a:graphic>
          </wp:inline>
        </w:drawing>
      </w:r>
    </w:p>
    <w:tbl>
      <w:tblPr>
        <w:tblW w:w="9900" w:type="dxa"/>
        <w:tblInd w:w="108" w:type="dxa"/>
        <w:tblLook w:val="01E0" w:firstRow="1" w:lastRow="1" w:firstColumn="1" w:lastColumn="1" w:noHBand="0" w:noVBand="0"/>
      </w:tblPr>
      <w:tblGrid>
        <w:gridCol w:w="5100"/>
        <w:gridCol w:w="2632"/>
        <w:gridCol w:w="2168"/>
      </w:tblGrid>
      <w:tr w:rsidR="00CE7B93" w:rsidRPr="00343FFA" w14:paraId="2B262A56" w14:textId="77777777" w:rsidTr="000E6D36">
        <w:trPr>
          <w:trHeight w:val="711"/>
        </w:trPr>
        <w:tc>
          <w:tcPr>
            <w:tcW w:w="5100" w:type="dxa"/>
          </w:tcPr>
          <w:p w14:paraId="0E338330" w14:textId="77777777" w:rsidR="00CE7B93" w:rsidRPr="000D53DB" w:rsidRDefault="00CE7B93" w:rsidP="00041A98">
            <w:pPr>
              <w:rPr>
                <w:rFonts w:ascii="Calibri" w:hAnsi="Calibri" w:cs="Arial"/>
                <w:b/>
                <w:sz w:val="46"/>
                <w:szCs w:val="46"/>
              </w:rPr>
            </w:pPr>
            <w:r w:rsidRPr="000D53DB">
              <w:rPr>
                <w:rFonts w:ascii="Calibri" w:hAnsi="Calibri" w:cs="Arial"/>
                <w:b/>
                <w:sz w:val="46"/>
                <w:szCs w:val="46"/>
              </w:rPr>
              <w:t>Postal Regulatory</w:t>
            </w:r>
          </w:p>
        </w:tc>
        <w:tc>
          <w:tcPr>
            <w:tcW w:w="2632" w:type="dxa"/>
            <w:vAlign w:val="center"/>
          </w:tcPr>
          <w:p w14:paraId="693C8BB9" w14:textId="77777777" w:rsidR="00FD1715" w:rsidRPr="000C7FA9" w:rsidRDefault="00FD1715" w:rsidP="004178AF">
            <w:pPr>
              <w:jc w:val="right"/>
              <w:rPr>
                <w:rFonts w:ascii="Cambria" w:hAnsi="Cambria" w:cs="Arial"/>
                <w:sz w:val="15"/>
                <w:szCs w:val="15"/>
              </w:rPr>
            </w:pPr>
          </w:p>
          <w:p w14:paraId="52C91664" w14:textId="77777777" w:rsidR="00FD1715" w:rsidRPr="000C7FA9" w:rsidRDefault="00FD1715" w:rsidP="004178AF">
            <w:pPr>
              <w:jc w:val="right"/>
              <w:rPr>
                <w:rFonts w:ascii="Cambria" w:hAnsi="Cambria" w:cs="Arial"/>
                <w:sz w:val="15"/>
                <w:szCs w:val="15"/>
              </w:rPr>
            </w:pPr>
          </w:p>
          <w:p w14:paraId="076CE089" w14:textId="77777777" w:rsidR="00CE7B93" w:rsidRPr="000C7FA9" w:rsidRDefault="00CE7B93" w:rsidP="004178AF">
            <w:pPr>
              <w:jc w:val="right"/>
              <w:rPr>
                <w:rFonts w:ascii="Cambria" w:hAnsi="Cambria" w:cs="Arial"/>
                <w:sz w:val="15"/>
                <w:szCs w:val="15"/>
              </w:rPr>
            </w:pPr>
            <w:r w:rsidRPr="000C7FA9">
              <w:rPr>
                <w:rFonts w:ascii="Cambria" w:hAnsi="Cambria" w:cs="Arial"/>
                <w:sz w:val="15"/>
                <w:szCs w:val="15"/>
              </w:rPr>
              <w:t>Postal Regulatory Commission</w:t>
            </w:r>
          </w:p>
          <w:p w14:paraId="76EE91F3" w14:textId="77777777" w:rsidR="00CE7B93" w:rsidRPr="000C7FA9" w:rsidRDefault="00CE7B93" w:rsidP="004178AF">
            <w:pPr>
              <w:jc w:val="right"/>
              <w:rPr>
                <w:rFonts w:ascii="Cambria" w:hAnsi="Cambria" w:cs="Arial"/>
                <w:sz w:val="15"/>
                <w:szCs w:val="15"/>
              </w:rPr>
            </w:pPr>
            <w:r w:rsidRPr="000C7FA9">
              <w:rPr>
                <w:rFonts w:ascii="Cambria" w:hAnsi="Cambria" w:cs="Arial"/>
                <w:sz w:val="15"/>
                <w:szCs w:val="15"/>
              </w:rPr>
              <w:t>90</w:t>
            </w:r>
            <w:r w:rsidR="00EC3240" w:rsidRPr="000C7FA9">
              <w:rPr>
                <w:rFonts w:ascii="Cambria" w:hAnsi="Cambria" w:cs="Arial"/>
                <w:sz w:val="15"/>
                <w:szCs w:val="15"/>
              </w:rPr>
              <w:t>1</w:t>
            </w:r>
            <w:r w:rsidRPr="000C7FA9">
              <w:rPr>
                <w:rFonts w:ascii="Cambria" w:hAnsi="Cambria" w:cs="Arial"/>
                <w:sz w:val="15"/>
                <w:szCs w:val="15"/>
              </w:rPr>
              <w:t xml:space="preserve"> New York Avenue, NW</w:t>
            </w:r>
          </w:p>
        </w:tc>
        <w:tc>
          <w:tcPr>
            <w:tcW w:w="2168" w:type="dxa"/>
          </w:tcPr>
          <w:p w14:paraId="39622199" w14:textId="77777777" w:rsidR="00FD1715" w:rsidRPr="000C7FA9" w:rsidRDefault="00FD1715" w:rsidP="004178AF">
            <w:pPr>
              <w:jc w:val="right"/>
              <w:rPr>
                <w:rFonts w:ascii="Cambria" w:hAnsi="Cambria" w:cs="Arial"/>
                <w:sz w:val="15"/>
                <w:szCs w:val="15"/>
              </w:rPr>
            </w:pPr>
          </w:p>
          <w:p w14:paraId="04AFAA0D" w14:textId="77777777" w:rsidR="00CE7B93" w:rsidRPr="000C7FA9" w:rsidRDefault="00CE7B93" w:rsidP="004178AF">
            <w:pPr>
              <w:jc w:val="right"/>
              <w:rPr>
                <w:rFonts w:ascii="Cambria" w:hAnsi="Cambria" w:cs="Arial"/>
                <w:sz w:val="15"/>
                <w:szCs w:val="15"/>
              </w:rPr>
            </w:pPr>
          </w:p>
          <w:p w14:paraId="621B626D" w14:textId="77777777" w:rsidR="00CE7B93" w:rsidRPr="000C7FA9" w:rsidRDefault="00FD1715" w:rsidP="004178AF">
            <w:pPr>
              <w:jc w:val="right"/>
              <w:rPr>
                <w:rFonts w:ascii="Cambria" w:hAnsi="Cambria" w:cs="Arial"/>
                <w:sz w:val="15"/>
                <w:szCs w:val="15"/>
              </w:rPr>
            </w:pPr>
            <w:r w:rsidRPr="000C7FA9">
              <w:rPr>
                <w:rFonts w:ascii="Cambria" w:hAnsi="Cambria" w:cs="Arial"/>
                <w:sz w:val="15"/>
                <w:szCs w:val="15"/>
              </w:rPr>
              <w:t>Phone: 202-789-68</w:t>
            </w:r>
            <w:r w:rsidR="008C2872" w:rsidRPr="000C7FA9">
              <w:rPr>
                <w:rFonts w:ascii="Cambria" w:hAnsi="Cambria" w:cs="Arial"/>
                <w:sz w:val="15"/>
                <w:szCs w:val="15"/>
              </w:rPr>
              <w:t>29</w:t>
            </w:r>
          </w:p>
          <w:p w14:paraId="4F9BE828" w14:textId="77777777" w:rsidR="00CE7B93" w:rsidRPr="000C7FA9" w:rsidRDefault="00FD1715" w:rsidP="00F4773B">
            <w:pPr>
              <w:jc w:val="right"/>
              <w:rPr>
                <w:rFonts w:ascii="Cambria" w:hAnsi="Cambria" w:cs="Arial"/>
                <w:sz w:val="15"/>
                <w:szCs w:val="15"/>
              </w:rPr>
            </w:pPr>
            <w:r w:rsidRPr="000C7FA9">
              <w:rPr>
                <w:rFonts w:ascii="Cambria" w:hAnsi="Cambria" w:cs="Arial"/>
                <w:sz w:val="15"/>
                <w:szCs w:val="15"/>
              </w:rPr>
              <w:t>Fax: 202-789-68</w:t>
            </w:r>
            <w:r w:rsidR="00F4773B" w:rsidRPr="000C7FA9">
              <w:rPr>
                <w:rFonts w:ascii="Cambria" w:hAnsi="Cambria" w:cs="Arial"/>
                <w:sz w:val="15"/>
                <w:szCs w:val="15"/>
              </w:rPr>
              <w:t>91</w:t>
            </w:r>
          </w:p>
        </w:tc>
      </w:tr>
      <w:tr w:rsidR="00CE7B93" w:rsidRPr="00343FFA" w14:paraId="376C3118" w14:textId="77777777" w:rsidTr="000E6D36">
        <w:trPr>
          <w:trHeight w:val="704"/>
        </w:trPr>
        <w:tc>
          <w:tcPr>
            <w:tcW w:w="5100" w:type="dxa"/>
          </w:tcPr>
          <w:p w14:paraId="7232FCFB" w14:textId="77777777" w:rsidR="00CE7B93" w:rsidRPr="000D53DB" w:rsidRDefault="00CE7B93">
            <w:pPr>
              <w:rPr>
                <w:rFonts w:ascii="Calibri" w:hAnsi="Calibri" w:cs="Arial"/>
                <w:b/>
                <w:sz w:val="46"/>
                <w:szCs w:val="46"/>
              </w:rPr>
            </w:pPr>
            <w:r w:rsidRPr="000D53DB">
              <w:rPr>
                <w:rFonts w:ascii="Calibri" w:hAnsi="Calibri" w:cs="Arial"/>
                <w:b/>
                <w:sz w:val="46"/>
                <w:szCs w:val="46"/>
              </w:rPr>
              <w:t>Commission</w:t>
            </w:r>
          </w:p>
        </w:tc>
        <w:tc>
          <w:tcPr>
            <w:tcW w:w="2632" w:type="dxa"/>
          </w:tcPr>
          <w:p w14:paraId="29201DEC" w14:textId="77777777" w:rsidR="00FD1715" w:rsidRPr="000C7FA9" w:rsidRDefault="00FD1715" w:rsidP="004178AF">
            <w:pPr>
              <w:jc w:val="right"/>
              <w:rPr>
                <w:rFonts w:ascii="Cambria" w:hAnsi="Cambria" w:cs="Arial"/>
                <w:sz w:val="15"/>
                <w:szCs w:val="15"/>
              </w:rPr>
            </w:pPr>
            <w:r w:rsidRPr="000C7FA9">
              <w:rPr>
                <w:rFonts w:ascii="Cambria" w:hAnsi="Cambria" w:cs="Arial"/>
                <w:sz w:val="15"/>
                <w:szCs w:val="15"/>
              </w:rPr>
              <w:t>Suite 200</w:t>
            </w:r>
          </w:p>
          <w:p w14:paraId="5028C093" w14:textId="77777777" w:rsidR="00FD1715" w:rsidRPr="000C7FA9" w:rsidRDefault="00FD1715" w:rsidP="004178AF">
            <w:pPr>
              <w:jc w:val="right"/>
              <w:rPr>
                <w:rFonts w:ascii="Cambria" w:hAnsi="Cambria" w:cs="Arial"/>
                <w:sz w:val="15"/>
                <w:szCs w:val="15"/>
              </w:rPr>
            </w:pPr>
            <w:r w:rsidRPr="000C7FA9">
              <w:rPr>
                <w:rFonts w:ascii="Cambria" w:hAnsi="Cambria" w:cs="Arial"/>
                <w:sz w:val="15"/>
                <w:szCs w:val="15"/>
              </w:rPr>
              <w:t>Washington, DC 20</w:t>
            </w:r>
            <w:r w:rsidR="00DF21B7" w:rsidRPr="000C7FA9">
              <w:rPr>
                <w:rFonts w:ascii="Cambria" w:hAnsi="Cambria" w:cs="Arial"/>
                <w:sz w:val="15"/>
                <w:szCs w:val="15"/>
              </w:rPr>
              <w:t>268-0001</w:t>
            </w:r>
          </w:p>
          <w:p w14:paraId="46709913" w14:textId="77777777" w:rsidR="00CE7B93" w:rsidRPr="000C7FA9" w:rsidRDefault="00CE7B93" w:rsidP="004178AF">
            <w:pPr>
              <w:jc w:val="right"/>
              <w:rPr>
                <w:rFonts w:ascii="Cambria" w:hAnsi="Cambria" w:cs="Arial"/>
                <w:sz w:val="15"/>
                <w:szCs w:val="15"/>
              </w:rPr>
            </w:pPr>
            <w:r w:rsidRPr="000C7FA9">
              <w:rPr>
                <w:rFonts w:ascii="Cambria" w:hAnsi="Cambria" w:cs="Arial"/>
                <w:sz w:val="15"/>
                <w:szCs w:val="15"/>
              </w:rPr>
              <w:t>www.prc.gov</w:t>
            </w:r>
          </w:p>
        </w:tc>
        <w:tc>
          <w:tcPr>
            <w:tcW w:w="2168" w:type="dxa"/>
          </w:tcPr>
          <w:p w14:paraId="68AD474A" w14:textId="77777777" w:rsidR="00FD1715" w:rsidRPr="000C7FA9" w:rsidRDefault="00FD1715" w:rsidP="004178AF">
            <w:pPr>
              <w:jc w:val="right"/>
              <w:rPr>
                <w:rFonts w:ascii="Cambria" w:hAnsi="Cambria" w:cs="Arial"/>
                <w:sz w:val="15"/>
                <w:szCs w:val="15"/>
              </w:rPr>
            </w:pPr>
          </w:p>
          <w:p w14:paraId="5A94D678" w14:textId="77777777" w:rsidR="00FD1715" w:rsidRPr="000C7FA9" w:rsidRDefault="00FD1715" w:rsidP="004178AF">
            <w:pPr>
              <w:jc w:val="right"/>
              <w:rPr>
                <w:rFonts w:ascii="Cambria" w:hAnsi="Cambria" w:cs="Arial"/>
                <w:sz w:val="15"/>
                <w:szCs w:val="15"/>
              </w:rPr>
            </w:pPr>
            <w:r w:rsidRPr="000C7FA9">
              <w:rPr>
                <w:rFonts w:ascii="Cambria" w:hAnsi="Cambria" w:cs="Arial"/>
                <w:sz w:val="15"/>
                <w:szCs w:val="15"/>
              </w:rPr>
              <w:t>Contact:</w:t>
            </w:r>
            <w:r w:rsidR="00F4773B" w:rsidRPr="000C7FA9">
              <w:rPr>
                <w:rFonts w:ascii="Cambria" w:hAnsi="Cambria" w:cs="Arial"/>
                <w:sz w:val="15"/>
                <w:szCs w:val="15"/>
              </w:rPr>
              <w:t xml:space="preserve"> </w:t>
            </w:r>
            <w:r w:rsidR="008C2872" w:rsidRPr="000C7FA9">
              <w:rPr>
                <w:rFonts w:ascii="Cambria" w:hAnsi="Cambria" w:cs="Arial"/>
                <w:sz w:val="15"/>
                <w:szCs w:val="15"/>
              </w:rPr>
              <w:t>Gail Adams</w:t>
            </w:r>
          </w:p>
          <w:p w14:paraId="1AF4ABB6" w14:textId="77777777" w:rsidR="00CE7B93" w:rsidRPr="000C7FA9" w:rsidRDefault="008C2872" w:rsidP="008C2872">
            <w:pPr>
              <w:jc w:val="right"/>
              <w:rPr>
                <w:rFonts w:ascii="Cambria" w:hAnsi="Cambria" w:cs="Arial"/>
                <w:sz w:val="15"/>
                <w:szCs w:val="15"/>
              </w:rPr>
            </w:pPr>
            <w:r w:rsidRPr="000C7FA9">
              <w:rPr>
                <w:rFonts w:ascii="Cambria" w:hAnsi="Cambria" w:cs="Arial"/>
                <w:sz w:val="15"/>
                <w:szCs w:val="15"/>
              </w:rPr>
              <w:t>gail.adams</w:t>
            </w:r>
            <w:r w:rsidR="00CE7B93" w:rsidRPr="000C7FA9">
              <w:rPr>
                <w:rFonts w:ascii="Cambria" w:hAnsi="Cambria" w:cs="Arial"/>
                <w:sz w:val="15"/>
                <w:szCs w:val="15"/>
              </w:rPr>
              <w:t>@prc.gov</w:t>
            </w:r>
          </w:p>
        </w:tc>
      </w:tr>
      <w:tr w:rsidR="00EC069F" w:rsidRPr="004178AF" w14:paraId="55355677" w14:textId="77777777" w:rsidTr="000E6D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PrEx>
        <w:trPr>
          <w:trHeight w:val="51"/>
        </w:trPr>
        <w:tc>
          <w:tcPr>
            <w:tcW w:w="9900" w:type="dxa"/>
            <w:gridSpan w:val="3"/>
            <w:shd w:val="clear" w:color="auto" w:fill="000000"/>
          </w:tcPr>
          <w:p w14:paraId="4CA4469A" w14:textId="77777777" w:rsidR="00EC069F" w:rsidRPr="004178AF" w:rsidRDefault="00EC069F">
            <w:pPr>
              <w:rPr>
                <w:sz w:val="23"/>
                <w:szCs w:val="23"/>
              </w:rPr>
            </w:pPr>
          </w:p>
        </w:tc>
      </w:tr>
    </w:tbl>
    <w:p w14:paraId="7A42E8DF" w14:textId="77777777" w:rsidR="00EC069F" w:rsidRPr="00A344BF" w:rsidRDefault="00EC069F">
      <w:pPr>
        <w:rPr>
          <w:rFonts w:ascii="Calibri" w:hAnsi="Calibri" w:cs="Arial"/>
          <w:b/>
          <w:sz w:val="32"/>
          <w:szCs w:val="32"/>
        </w:rPr>
      </w:pPr>
      <w:r w:rsidRPr="00A344BF">
        <w:rPr>
          <w:rFonts w:ascii="Calibri" w:hAnsi="Calibri" w:cs="Arial"/>
          <w:b/>
          <w:sz w:val="32"/>
          <w:szCs w:val="32"/>
        </w:rPr>
        <w:t>Press Release</w:t>
      </w:r>
    </w:p>
    <w:p w14:paraId="73ECA473" w14:textId="12C5968E" w:rsidR="0069612B" w:rsidRPr="00D92763" w:rsidRDefault="003B2118" w:rsidP="0069612B">
      <w:pPr>
        <w:rPr>
          <w:rFonts w:ascii="Calibri" w:hAnsi="Calibri" w:cs="Arial"/>
        </w:rPr>
      </w:pPr>
      <w:r>
        <w:rPr>
          <w:rFonts w:ascii="Calibri" w:hAnsi="Calibri" w:cs="Arial"/>
        </w:rPr>
        <w:t>January 3</w:t>
      </w:r>
      <w:r w:rsidR="00A90CBE">
        <w:rPr>
          <w:rFonts w:ascii="Calibri" w:hAnsi="Calibri" w:cs="Arial"/>
        </w:rPr>
        <w:t>, 202</w:t>
      </w:r>
      <w:r w:rsidR="008F124E">
        <w:rPr>
          <w:rFonts w:ascii="Calibri" w:hAnsi="Calibri" w:cs="Arial"/>
        </w:rPr>
        <w:t>3</w:t>
      </w:r>
    </w:p>
    <w:p w14:paraId="586DD047" w14:textId="77777777" w:rsidR="0069612B" w:rsidRDefault="0069612B" w:rsidP="0069612B">
      <w:pPr>
        <w:rPr>
          <w:rFonts w:ascii="Arial" w:hAnsi="Arial" w:cs="Arial"/>
          <w:b/>
          <w:sz w:val="22"/>
          <w:szCs w:val="22"/>
        </w:rPr>
      </w:pPr>
    </w:p>
    <w:p w14:paraId="07DC216B" w14:textId="77777777" w:rsidR="00F87B8A" w:rsidRPr="008D484B" w:rsidRDefault="00834929" w:rsidP="00CA4C03">
      <w:pPr>
        <w:jc w:val="center"/>
        <w:rPr>
          <w:rFonts w:ascii="Calibri" w:hAnsi="Calibri"/>
          <w:b/>
          <w:sz w:val="32"/>
          <w:szCs w:val="32"/>
        </w:rPr>
      </w:pPr>
      <w:r w:rsidRPr="008D484B">
        <w:rPr>
          <w:rFonts w:ascii="Calibri" w:hAnsi="Calibri"/>
          <w:b/>
          <w:sz w:val="32"/>
          <w:szCs w:val="32"/>
        </w:rPr>
        <w:t>Postal Regulatory Commission Unveils New 5-Year Strategic Plan</w:t>
      </w:r>
    </w:p>
    <w:p w14:paraId="22FAAF62" w14:textId="77777777" w:rsidR="00EE51FA" w:rsidRDefault="00EE51FA" w:rsidP="00F87B8A">
      <w:pPr>
        <w:rPr>
          <w:rFonts w:ascii="Cambria" w:hAnsi="Cambria"/>
          <w:b/>
        </w:rPr>
      </w:pPr>
    </w:p>
    <w:p w14:paraId="06270E35" w14:textId="2DFD35A0" w:rsidR="00911E34" w:rsidRDefault="7072ED90" w:rsidP="00911E34">
      <w:pPr>
        <w:rPr>
          <w:rFonts w:ascii="Arial" w:hAnsi="Arial" w:cs="Arial"/>
        </w:rPr>
      </w:pPr>
      <w:r w:rsidRPr="19A65101">
        <w:rPr>
          <w:rFonts w:ascii="Arial" w:hAnsi="Arial" w:cs="Arial"/>
          <w:b/>
          <w:bCs/>
        </w:rPr>
        <w:t>Washington, DC</w:t>
      </w:r>
      <w:r w:rsidRPr="19A65101">
        <w:rPr>
          <w:rFonts w:ascii="Arial" w:hAnsi="Arial" w:cs="Arial"/>
        </w:rPr>
        <w:t xml:space="preserve"> </w:t>
      </w:r>
      <w:r w:rsidR="094097A3" w:rsidRPr="19A65101">
        <w:rPr>
          <w:rFonts w:ascii="Arial" w:hAnsi="Arial" w:cs="Arial"/>
        </w:rPr>
        <w:t>–</w:t>
      </w:r>
      <w:r w:rsidR="3265282B" w:rsidRPr="19A65101">
        <w:rPr>
          <w:rFonts w:ascii="Arial" w:hAnsi="Arial" w:cs="Arial"/>
        </w:rPr>
        <w:t xml:space="preserve"> </w:t>
      </w:r>
      <w:r w:rsidR="6E4FDD2C" w:rsidRPr="19A65101">
        <w:rPr>
          <w:rFonts w:ascii="Arial" w:hAnsi="Arial" w:cs="Arial"/>
        </w:rPr>
        <w:t xml:space="preserve">Today the Postal Regulatory Commission unveiled its 2023-2028 </w:t>
      </w:r>
      <w:hyperlink r:id="rId11" w:history="1">
        <w:r w:rsidR="6E4FDD2C" w:rsidRPr="00243A1E">
          <w:rPr>
            <w:rStyle w:val="Hyperlink"/>
            <w:rFonts w:ascii="Arial" w:hAnsi="Arial" w:cs="Arial"/>
            <w:i/>
            <w:iCs/>
          </w:rPr>
          <w:t>Strategic Plan</w:t>
        </w:r>
      </w:hyperlink>
      <w:r w:rsidR="6E4FDD2C" w:rsidRPr="19A65101">
        <w:rPr>
          <w:rFonts w:ascii="Arial" w:hAnsi="Arial" w:cs="Arial"/>
        </w:rPr>
        <w:t>.</w:t>
      </w:r>
      <w:r w:rsidR="1991142C" w:rsidRPr="19A65101">
        <w:rPr>
          <w:rFonts w:ascii="Arial" w:hAnsi="Arial" w:cs="Arial"/>
        </w:rPr>
        <w:t xml:space="preserve"> </w:t>
      </w:r>
      <w:r w:rsidR="6E4FDD2C" w:rsidRPr="19A65101">
        <w:rPr>
          <w:rFonts w:ascii="Arial" w:hAnsi="Arial" w:cs="Arial"/>
        </w:rPr>
        <w:t xml:space="preserve">The Plan is robust and resilient, allowing the Commission to anticipate changes to the postal system and to adapt as necessary to ensure transparency and accountability of the United States Postal Service. </w:t>
      </w:r>
    </w:p>
    <w:p w14:paraId="2358C54C" w14:textId="77777777" w:rsidR="19A65101" w:rsidRDefault="19A65101" w:rsidP="19A65101">
      <w:pPr>
        <w:rPr>
          <w:rFonts w:ascii="Arial" w:hAnsi="Arial" w:cs="Arial"/>
        </w:rPr>
      </w:pPr>
    </w:p>
    <w:p w14:paraId="1F95B75F" w14:textId="77777777" w:rsidR="00F066DF" w:rsidRPr="001268FF" w:rsidRDefault="15A5E432" w:rsidP="19A65101">
      <w:pPr>
        <w:rPr>
          <w:rFonts w:ascii="Arial" w:hAnsi="Arial" w:cs="Arial"/>
        </w:rPr>
      </w:pPr>
      <w:r w:rsidRPr="19A65101">
        <w:rPr>
          <w:rFonts w:ascii="Arial" w:hAnsi="Arial" w:cs="Arial"/>
        </w:rPr>
        <w:t>Chairman Michael Kubayanda</w:t>
      </w:r>
      <w:r w:rsidR="31267359" w:rsidRPr="19A65101">
        <w:rPr>
          <w:rFonts w:ascii="Arial" w:hAnsi="Arial" w:cs="Arial"/>
        </w:rPr>
        <w:t xml:space="preserve"> commented</w:t>
      </w:r>
      <w:r w:rsidRPr="19A65101">
        <w:rPr>
          <w:rFonts w:ascii="Arial" w:hAnsi="Arial" w:cs="Arial"/>
        </w:rPr>
        <w:t xml:space="preserve">: “I am pleased to publish an updated version of the Commission’s </w:t>
      </w:r>
      <w:r w:rsidR="6B14BB70" w:rsidRPr="00D858B3">
        <w:rPr>
          <w:rFonts w:ascii="Arial" w:hAnsi="Arial" w:cs="Arial"/>
          <w:i/>
          <w:iCs/>
        </w:rPr>
        <w:t>S</w:t>
      </w:r>
      <w:r w:rsidRPr="00D858B3">
        <w:rPr>
          <w:rFonts w:ascii="Arial" w:hAnsi="Arial" w:cs="Arial"/>
          <w:i/>
          <w:iCs/>
        </w:rPr>
        <w:t xml:space="preserve">trategic </w:t>
      </w:r>
      <w:r w:rsidR="5F08FF2A" w:rsidRPr="00D858B3">
        <w:rPr>
          <w:rFonts w:ascii="Arial" w:hAnsi="Arial" w:cs="Arial"/>
          <w:i/>
          <w:iCs/>
        </w:rPr>
        <w:t>P</w:t>
      </w:r>
      <w:r w:rsidRPr="00D858B3">
        <w:rPr>
          <w:rFonts w:ascii="Arial" w:hAnsi="Arial" w:cs="Arial"/>
          <w:i/>
          <w:iCs/>
        </w:rPr>
        <w:t>lan</w:t>
      </w:r>
      <w:r w:rsidRPr="19A65101">
        <w:rPr>
          <w:rFonts w:ascii="Arial" w:hAnsi="Arial" w:cs="Arial"/>
        </w:rPr>
        <w:t>. We us</w:t>
      </w:r>
      <w:r w:rsidR="2ED6FFB7" w:rsidRPr="19A65101">
        <w:rPr>
          <w:rFonts w:ascii="Arial" w:hAnsi="Arial" w:cs="Arial"/>
        </w:rPr>
        <w:t>ed</w:t>
      </w:r>
      <w:r w:rsidRPr="19A65101">
        <w:rPr>
          <w:rFonts w:ascii="Arial" w:hAnsi="Arial" w:cs="Arial"/>
        </w:rPr>
        <w:t xml:space="preserve"> foresight methodologies to prepare robust plans for different futures and continue the evolution of the Commission as the postal ecosystem </w:t>
      </w:r>
      <w:r w:rsidR="51BB6F29" w:rsidRPr="19A65101">
        <w:rPr>
          <w:rFonts w:ascii="Arial" w:hAnsi="Arial" w:cs="Arial"/>
        </w:rPr>
        <w:t>changes</w:t>
      </w:r>
      <w:r w:rsidRPr="19A65101">
        <w:rPr>
          <w:rFonts w:ascii="Arial" w:hAnsi="Arial" w:cs="Arial"/>
        </w:rPr>
        <w:t xml:space="preserve">.” </w:t>
      </w:r>
    </w:p>
    <w:p w14:paraId="4DA88B48" w14:textId="77777777" w:rsidR="19A65101" w:rsidRDefault="19A65101" w:rsidP="19A65101">
      <w:pPr>
        <w:rPr>
          <w:rFonts w:ascii="Arial" w:hAnsi="Arial" w:cs="Arial"/>
        </w:rPr>
      </w:pPr>
    </w:p>
    <w:p w14:paraId="55F425D7" w14:textId="1D543308" w:rsidR="00911E34" w:rsidRDefault="6E4FDD2C" w:rsidP="19A65101">
      <w:pPr>
        <w:rPr>
          <w:rFonts w:ascii="Arial" w:hAnsi="Arial" w:cs="Arial"/>
        </w:rPr>
      </w:pPr>
      <w:r w:rsidRPr="19A65101">
        <w:rPr>
          <w:rFonts w:ascii="Arial" w:hAnsi="Arial" w:cs="Arial"/>
        </w:rPr>
        <w:t xml:space="preserve">The Plan was </w:t>
      </w:r>
      <w:r w:rsidR="1E389D0A" w:rsidRPr="19A65101">
        <w:rPr>
          <w:rFonts w:ascii="Arial" w:hAnsi="Arial" w:cs="Arial"/>
        </w:rPr>
        <w:t>developed</w:t>
      </w:r>
      <w:r w:rsidRPr="19A65101">
        <w:rPr>
          <w:rFonts w:ascii="Arial" w:hAnsi="Arial" w:cs="Arial"/>
        </w:rPr>
        <w:t xml:space="preserve"> using a foresight-based strategic planning process</w:t>
      </w:r>
      <w:r w:rsidRPr="00160524">
        <w:rPr>
          <w:rFonts w:ascii="Arial" w:hAnsi="Arial" w:cs="Arial"/>
          <w:strike/>
        </w:rPr>
        <w:t>,</w:t>
      </w:r>
      <w:r w:rsidRPr="19A65101">
        <w:rPr>
          <w:rFonts w:ascii="Arial" w:hAnsi="Arial" w:cs="Arial"/>
        </w:rPr>
        <w:t xml:space="preserve"> guided by Toffler Associates. Th</w:t>
      </w:r>
      <w:r w:rsidR="0FA22B6F" w:rsidRPr="19A65101">
        <w:rPr>
          <w:rFonts w:ascii="Arial" w:hAnsi="Arial" w:cs="Arial"/>
        </w:rPr>
        <w:t>e</w:t>
      </w:r>
      <w:r w:rsidRPr="19A65101">
        <w:rPr>
          <w:rFonts w:ascii="Arial" w:hAnsi="Arial" w:cs="Arial"/>
        </w:rPr>
        <w:t xml:space="preserve"> process involved the exploration of multiple future scenarios, bringing to light the </w:t>
      </w:r>
      <w:r w:rsidR="0572B778" w:rsidRPr="19A65101">
        <w:rPr>
          <w:rFonts w:ascii="Arial" w:hAnsi="Arial" w:cs="Arial"/>
        </w:rPr>
        <w:t>various</w:t>
      </w:r>
      <w:r w:rsidRPr="19A65101">
        <w:rPr>
          <w:rFonts w:ascii="Arial" w:hAnsi="Arial" w:cs="Arial"/>
        </w:rPr>
        <w:t xml:space="preserve"> ways in which the future postal environment could shift, and how the Commission could be impacted by those changes. The result</w:t>
      </w:r>
      <w:r w:rsidR="26E3581B" w:rsidRPr="19A65101">
        <w:rPr>
          <w:rFonts w:ascii="Arial" w:hAnsi="Arial" w:cs="Arial"/>
        </w:rPr>
        <w:t xml:space="preserve"> is a </w:t>
      </w:r>
      <w:r w:rsidRPr="00AE7FCF">
        <w:rPr>
          <w:rFonts w:ascii="Arial" w:hAnsi="Arial" w:cs="Arial"/>
          <w:i/>
          <w:iCs/>
        </w:rPr>
        <w:t>Strategic Plan</w:t>
      </w:r>
      <w:r w:rsidRPr="19A65101">
        <w:rPr>
          <w:rFonts w:ascii="Arial" w:hAnsi="Arial" w:cs="Arial"/>
        </w:rPr>
        <w:t xml:space="preserve"> </w:t>
      </w:r>
      <w:r w:rsidR="70F31313" w:rsidRPr="19A65101">
        <w:rPr>
          <w:rFonts w:ascii="Arial" w:hAnsi="Arial" w:cs="Arial"/>
        </w:rPr>
        <w:t xml:space="preserve">designed </w:t>
      </w:r>
      <w:r w:rsidRPr="19A65101">
        <w:rPr>
          <w:rFonts w:ascii="Arial" w:hAnsi="Arial" w:cs="Arial"/>
        </w:rPr>
        <w:t xml:space="preserve">to </w:t>
      </w:r>
      <w:r w:rsidR="70F31313" w:rsidRPr="19A65101">
        <w:rPr>
          <w:rFonts w:ascii="Arial" w:hAnsi="Arial" w:cs="Arial"/>
        </w:rPr>
        <w:t xml:space="preserve">be practical and to support a nimble organization </w:t>
      </w:r>
      <w:r w:rsidRPr="19A65101">
        <w:rPr>
          <w:rFonts w:ascii="Arial" w:hAnsi="Arial" w:cs="Arial"/>
        </w:rPr>
        <w:t>allowing the Commission to achieve its mission no matter how the future unfolds.</w:t>
      </w:r>
    </w:p>
    <w:p w14:paraId="125C9D66" w14:textId="77777777" w:rsidR="00911E34" w:rsidRPr="001268FF" w:rsidRDefault="00911E34" w:rsidP="00911E34">
      <w:pPr>
        <w:rPr>
          <w:rFonts w:ascii="Arial" w:hAnsi="Arial" w:cs="Arial"/>
        </w:rPr>
      </w:pPr>
    </w:p>
    <w:p w14:paraId="060F01F0" w14:textId="77777777" w:rsidR="00911E34" w:rsidRPr="001268FF" w:rsidRDefault="00911E34" w:rsidP="00911E34">
      <w:pPr>
        <w:rPr>
          <w:rFonts w:ascii="Arial" w:hAnsi="Arial" w:cs="Arial"/>
        </w:rPr>
      </w:pPr>
      <w:r w:rsidRPr="001268FF">
        <w:rPr>
          <w:rFonts w:ascii="Arial" w:hAnsi="Arial" w:cs="Arial"/>
        </w:rPr>
        <w:t>Th</w:t>
      </w:r>
      <w:r w:rsidR="002312D6" w:rsidRPr="001268FF">
        <w:rPr>
          <w:rFonts w:ascii="Arial" w:hAnsi="Arial" w:cs="Arial"/>
        </w:rPr>
        <w:t>e strategic planning</w:t>
      </w:r>
      <w:r w:rsidRPr="001268FF">
        <w:rPr>
          <w:rFonts w:ascii="Arial" w:hAnsi="Arial" w:cs="Arial"/>
        </w:rPr>
        <w:t xml:space="preserve"> process also included inputs from the Commission’s diverse and skilled staff and a variety of external postal experts, to ensure that the Commission continues to operate as an effective and objective regulator that is trusted by the American public, policymakers, and all interested stakeholders.</w:t>
      </w:r>
    </w:p>
    <w:p w14:paraId="08CA0A4A" w14:textId="77777777" w:rsidR="00911E34" w:rsidRPr="001268FF" w:rsidRDefault="00911E34" w:rsidP="00911E34">
      <w:pPr>
        <w:rPr>
          <w:rFonts w:ascii="Arial" w:hAnsi="Arial" w:cs="Arial"/>
        </w:rPr>
      </w:pPr>
    </w:p>
    <w:p w14:paraId="49F971E7" w14:textId="77777777" w:rsidR="00911E34" w:rsidRPr="001268FF" w:rsidRDefault="6E4FDD2C" w:rsidP="00911E34">
      <w:pPr>
        <w:rPr>
          <w:rFonts w:ascii="Arial" w:hAnsi="Arial" w:cs="Arial"/>
        </w:rPr>
      </w:pPr>
      <w:r w:rsidRPr="19A65101">
        <w:rPr>
          <w:rFonts w:ascii="Arial" w:hAnsi="Arial" w:cs="Arial"/>
        </w:rPr>
        <w:t>The four Strategic Goals</w:t>
      </w:r>
      <w:r w:rsidR="453008C0" w:rsidRPr="19A65101">
        <w:rPr>
          <w:rFonts w:ascii="Arial" w:hAnsi="Arial" w:cs="Arial"/>
        </w:rPr>
        <w:t xml:space="preserve"> identified encompass </w:t>
      </w:r>
      <w:r w:rsidRPr="19A65101">
        <w:rPr>
          <w:rFonts w:ascii="Arial" w:hAnsi="Arial" w:cs="Arial"/>
        </w:rPr>
        <w:t>the Commission’s priorities and strategic focus throughout 2023-2028:</w:t>
      </w:r>
      <w:r w:rsidR="00911E34">
        <w:br/>
      </w:r>
    </w:p>
    <w:p w14:paraId="01938D87" w14:textId="5943BB39" w:rsidR="00911E34" w:rsidRPr="001268FF" w:rsidRDefault="00911E34" w:rsidP="004D4147">
      <w:pPr>
        <w:pStyle w:val="ListParagraph"/>
        <w:numPr>
          <w:ilvl w:val="0"/>
          <w:numId w:val="26"/>
        </w:numPr>
        <w:rPr>
          <w:rFonts w:ascii="Arial" w:hAnsi="Arial" w:cs="Arial"/>
          <w:sz w:val="24"/>
          <w:szCs w:val="24"/>
        </w:rPr>
      </w:pPr>
      <w:r w:rsidRPr="008A238B">
        <w:rPr>
          <w:rFonts w:ascii="Arial" w:hAnsi="Arial" w:cs="Arial"/>
          <w:i/>
          <w:iCs/>
          <w:sz w:val="24"/>
          <w:szCs w:val="24"/>
        </w:rPr>
        <w:t>Strategic Goal 1</w:t>
      </w:r>
      <w:r w:rsidRPr="001268FF">
        <w:rPr>
          <w:rFonts w:ascii="Arial" w:hAnsi="Arial" w:cs="Arial"/>
          <w:sz w:val="24"/>
          <w:szCs w:val="24"/>
        </w:rPr>
        <w:t>: Anticipate and adapt to an evolving postal system through a responsive and trusted regulatory framework</w:t>
      </w:r>
      <w:r w:rsidR="00AE7FCF">
        <w:rPr>
          <w:rFonts w:ascii="Arial" w:hAnsi="Arial" w:cs="Arial"/>
          <w:sz w:val="24"/>
          <w:szCs w:val="24"/>
        </w:rPr>
        <w:t>.</w:t>
      </w:r>
      <w:r w:rsidR="00135023">
        <w:rPr>
          <w:rFonts w:ascii="Arial" w:hAnsi="Arial" w:cs="Arial"/>
          <w:sz w:val="24"/>
          <w:szCs w:val="24"/>
        </w:rPr>
        <w:br/>
      </w:r>
    </w:p>
    <w:p w14:paraId="14A92905" w14:textId="167256FF" w:rsidR="00911E34" w:rsidRPr="001268FF" w:rsidRDefault="00911E34" w:rsidP="00911E34">
      <w:pPr>
        <w:pStyle w:val="ListParagraph"/>
        <w:numPr>
          <w:ilvl w:val="0"/>
          <w:numId w:val="26"/>
        </w:numPr>
        <w:rPr>
          <w:rFonts w:ascii="Arial" w:hAnsi="Arial" w:cs="Arial"/>
          <w:sz w:val="24"/>
          <w:szCs w:val="24"/>
        </w:rPr>
      </w:pPr>
      <w:r w:rsidRPr="008A238B">
        <w:rPr>
          <w:rFonts w:ascii="Arial" w:hAnsi="Arial" w:cs="Arial"/>
          <w:i/>
          <w:iCs/>
          <w:sz w:val="24"/>
          <w:szCs w:val="24"/>
        </w:rPr>
        <w:lastRenderedPageBreak/>
        <w:t>Strategic Goal 2</w:t>
      </w:r>
      <w:r w:rsidRPr="001268FF">
        <w:rPr>
          <w:rFonts w:ascii="Arial" w:hAnsi="Arial" w:cs="Arial"/>
          <w:sz w:val="24"/>
          <w:szCs w:val="24"/>
        </w:rPr>
        <w:t>: Enhance and expand communication of accurate and relevant regulatory information to postal stakeholders, policymakers, and the general public</w:t>
      </w:r>
      <w:r w:rsidR="00AE7FCF">
        <w:rPr>
          <w:rFonts w:ascii="Arial" w:hAnsi="Arial" w:cs="Arial"/>
          <w:sz w:val="24"/>
          <w:szCs w:val="24"/>
        </w:rPr>
        <w:t>.</w:t>
      </w:r>
      <w:r w:rsidR="00135023">
        <w:rPr>
          <w:rFonts w:ascii="Arial" w:hAnsi="Arial" w:cs="Arial"/>
          <w:sz w:val="24"/>
          <w:szCs w:val="24"/>
        </w:rPr>
        <w:br/>
      </w:r>
    </w:p>
    <w:p w14:paraId="38976867" w14:textId="3B802D95" w:rsidR="00911E34" w:rsidRPr="001268FF" w:rsidRDefault="00911E34" w:rsidP="00911E34">
      <w:pPr>
        <w:pStyle w:val="ListParagraph"/>
        <w:numPr>
          <w:ilvl w:val="0"/>
          <w:numId w:val="26"/>
        </w:numPr>
        <w:rPr>
          <w:rFonts w:ascii="Arial" w:hAnsi="Arial" w:cs="Arial"/>
          <w:sz w:val="24"/>
          <w:szCs w:val="24"/>
        </w:rPr>
      </w:pPr>
      <w:r w:rsidRPr="00F543C9">
        <w:rPr>
          <w:rFonts w:ascii="Arial" w:hAnsi="Arial" w:cs="Arial"/>
          <w:i/>
          <w:iCs/>
          <w:sz w:val="24"/>
          <w:szCs w:val="24"/>
        </w:rPr>
        <w:t>Strategic Goal 3</w:t>
      </w:r>
      <w:r w:rsidRPr="001268FF">
        <w:rPr>
          <w:rFonts w:ascii="Arial" w:hAnsi="Arial" w:cs="Arial"/>
          <w:sz w:val="24"/>
          <w:szCs w:val="24"/>
        </w:rPr>
        <w:t>: Develop an internal infrastructure to support and strengthen our regulatory capabilities through adaptive policies, efficient processes, and scalable platforms</w:t>
      </w:r>
      <w:r w:rsidR="00AE7FCF">
        <w:rPr>
          <w:rFonts w:ascii="Arial" w:hAnsi="Arial" w:cs="Arial"/>
          <w:sz w:val="24"/>
          <w:szCs w:val="24"/>
        </w:rPr>
        <w:t>.</w:t>
      </w:r>
      <w:r w:rsidR="00135023">
        <w:rPr>
          <w:rFonts w:ascii="Arial" w:hAnsi="Arial" w:cs="Arial"/>
          <w:sz w:val="24"/>
          <w:szCs w:val="24"/>
        </w:rPr>
        <w:br/>
      </w:r>
    </w:p>
    <w:p w14:paraId="238D169E" w14:textId="3F6188C4" w:rsidR="00911E34" w:rsidRPr="001268FF" w:rsidRDefault="6E4FDD2C" w:rsidP="00911E34">
      <w:pPr>
        <w:pStyle w:val="ListParagraph"/>
        <w:numPr>
          <w:ilvl w:val="0"/>
          <w:numId w:val="26"/>
        </w:numPr>
        <w:rPr>
          <w:rFonts w:ascii="Arial" w:hAnsi="Arial" w:cs="Arial"/>
          <w:sz w:val="24"/>
          <w:szCs w:val="24"/>
        </w:rPr>
      </w:pPr>
      <w:r w:rsidRPr="19A65101">
        <w:rPr>
          <w:rFonts w:ascii="Arial" w:hAnsi="Arial" w:cs="Arial"/>
          <w:i/>
          <w:iCs/>
          <w:sz w:val="24"/>
          <w:szCs w:val="24"/>
        </w:rPr>
        <w:t>Strategic Goal 4</w:t>
      </w:r>
      <w:r w:rsidRPr="19A65101">
        <w:rPr>
          <w:rFonts w:ascii="Arial" w:hAnsi="Arial" w:cs="Arial"/>
          <w:sz w:val="24"/>
          <w:szCs w:val="24"/>
        </w:rPr>
        <w:t xml:space="preserve">: Build an organization that will attract, </w:t>
      </w:r>
      <w:r w:rsidR="7AB4B16D" w:rsidRPr="19A65101">
        <w:rPr>
          <w:rFonts w:ascii="Arial" w:hAnsi="Arial" w:cs="Arial"/>
          <w:sz w:val="24"/>
          <w:szCs w:val="24"/>
        </w:rPr>
        <w:t>develop</w:t>
      </w:r>
      <w:r w:rsidRPr="19A65101">
        <w:rPr>
          <w:rFonts w:ascii="Arial" w:hAnsi="Arial" w:cs="Arial"/>
          <w:sz w:val="24"/>
          <w:szCs w:val="24"/>
        </w:rPr>
        <w:t>, and retain a diverse workforce of experts</w:t>
      </w:r>
      <w:r w:rsidR="00AE7FCF">
        <w:rPr>
          <w:rFonts w:ascii="Arial" w:hAnsi="Arial" w:cs="Arial"/>
          <w:sz w:val="24"/>
          <w:szCs w:val="24"/>
        </w:rPr>
        <w:t>.</w:t>
      </w:r>
    </w:p>
    <w:p w14:paraId="76A96970" w14:textId="3826CEAC" w:rsidR="00EB7D5E" w:rsidRPr="001268FF" w:rsidRDefault="6E4FDD2C" w:rsidP="00911E34">
      <w:pPr>
        <w:rPr>
          <w:rFonts w:ascii="Arial" w:hAnsi="Arial" w:cs="Arial"/>
        </w:rPr>
      </w:pPr>
      <w:r w:rsidRPr="19A65101">
        <w:rPr>
          <w:rFonts w:ascii="Arial" w:hAnsi="Arial" w:cs="Arial"/>
        </w:rPr>
        <w:t xml:space="preserve">As implementation of the </w:t>
      </w:r>
      <w:hyperlink r:id="rId12" w:history="1">
        <w:r w:rsidRPr="00AB1557">
          <w:rPr>
            <w:rStyle w:val="Hyperlink"/>
            <w:rFonts w:ascii="Arial" w:hAnsi="Arial" w:cs="Arial"/>
            <w:i/>
            <w:iCs/>
          </w:rPr>
          <w:t>Strategic Plan</w:t>
        </w:r>
      </w:hyperlink>
      <w:r w:rsidRPr="19A65101">
        <w:rPr>
          <w:rFonts w:ascii="Arial" w:hAnsi="Arial" w:cs="Arial"/>
        </w:rPr>
        <w:t xml:space="preserve"> begins, the Commission will continue to actively monitor the external environment to determine if changes to the Plan are needed</w:t>
      </w:r>
      <w:r w:rsidR="7FD82234" w:rsidRPr="19A65101">
        <w:rPr>
          <w:rFonts w:ascii="Arial" w:hAnsi="Arial" w:cs="Arial"/>
        </w:rPr>
        <w:t xml:space="preserve"> and</w:t>
      </w:r>
      <w:r w:rsidRPr="19A65101">
        <w:rPr>
          <w:rFonts w:ascii="Arial" w:hAnsi="Arial" w:cs="Arial"/>
        </w:rPr>
        <w:t xml:space="preserve"> </w:t>
      </w:r>
      <w:r w:rsidR="556B5DB9" w:rsidRPr="19A65101">
        <w:rPr>
          <w:rFonts w:ascii="Arial" w:hAnsi="Arial" w:cs="Arial"/>
        </w:rPr>
        <w:t>to</w:t>
      </w:r>
      <w:r w:rsidRPr="19A65101">
        <w:rPr>
          <w:rFonts w:ascii="Arial" w:hAnsi="Arial" w:cs="Arial"/>
        </w:rPr>
        <w:t xml:space="preserve"> ensure that the Plan continues to be meaningful and relevant.</w:t>
      </w:r>
    </w:p>
    <w:p w14:paraId="5C3ED6CF" w14:textId="77777777" w:rsidR="00EB7D5E" w:rsidRDefault="00EB7D5E" w:rsidP="007F75A7">
      <w:pPr>
        <w:rPr>
          <w:rFonts w:ascii="Cambria" w:hAnsi="Cambria"/>
        </w:rPr>
      </w:pPr>
    </w:p>
    <w:p w14:paraId="71C3BD68" w14:textId="77777777" w:rsidR="00990821" w:rsidRDefault="00990821" w:rsidP="007F75A7">
      <w:pPr>
        <w:rPr>
          <w:rFonts w:ascii="Cambria" w:hAnsi="Cambria"/>
        </w:rPr>
      </w:pPr>
    </w:p>
    <w:p w14:paraId="7D46226F" w14:textId="525CF989" w:rsidR="00742A2E" w:rsidRPr="00E96931" w:rsidRDefault="0051384E" w:rsidP="00B653F5">
      <w:pPr>
        <w:rPr>
          <w:rFonts w:ascii="Cambria" w:hAnsi="Cambria"/>
          <w:sz w:val="16"/>
          <w:szCs w:val="16"/>
        </w:rPr>
      </w:pPr>
      <w:r w:rsidRPr="00E96931">
        <w:rPr>
          <w:rFonts w:ascii="Calibri" w:hAnsi="Calibri"/>
          <w:i/>
          <w:sz w:val="16"/>
          <w:szCs w:val="16"/>
        </w:rPr>
        <w:t xml:space="preserve">The Postal Regulatory Commission is an independent federal agency that provides regulatory oversight over the Postal Service to ensure the transparency and accountability of the Postal Service and foster a vital and efficient universal mail system. The Commission is comprised of five Presidentially-appointed and Senate-confirmed Commissioners, each serving terms of six years. The </w:t>
      </w:r>
      <w:r w:rsidR="003A4EDF" w:rsidRPr="00E96931">
        <w:rPr>
          <w:rFonts w:ascii="Calibri" w:hAnsi="Calibri"/>
          <w:i/>
          <w:sz w:val="16"/>
          <w:szCs w:val="16"/>
        </w:rPr>
        <w:t>President designates the Chairman</w:t>
      </w:r>
      <w:r w:rsidRPr="00E96931">
        <w:rPr>
          <w:rFonts w:ascii="Calibri" w:hAnsi="Calibri"/>
          <w:i/>
          <w:sz w:val="16"/>
          <w:szCs w:val="16"/>
        </w:rPr>
        <w:t xml:space="preserve">. In addition to Chairman </w:t>
      </w:r>
      <w:r w:rsidR="008E3E00" w:rsidRPr="00E96931">
        <w:rPr>
          <w:rFonts w:ascii="Calibri" w:hAnsi="Calibri"/>
          <w:i/>
          <w:sz w:val="16"/>
          <w:szCs w:val="16"/>
        </w:rPr>
        <w:t>Michael Kubayanda</w:t>
      </w:r>
      <w:r w:rsidRPr="00E96931">
        <w:rPr>
          <w:rFonts w:ascii="Calibri" w:hAnsi="Calibri"/>
          <w:i/>
          <w:sz w:val="16"/>
          <w:szCs w:val="16"/>
        </w:rPr>
        <w:t>,</w:t>
      </w:r>
      <w:r w:rsidR="001E65FA" w:rsidRPr="00E96931">
        <w:rPr>
          <w:rFonts w:ascii="Calibri" w:hAnsi="Calibri"/>
          <w:i/>
          <w:sz w:val="16"/>
          <w:szCs w:val="16"/>
        </w:rPr>
        <w:t xml:space="preserve"> the other commissioners are Vice Chair</w:t>
      </w:r>
      <w:r w:rsidR="008176F6" w:rsidRPr="00E96931">
        <w:rPr>
          <w:rFonts w:ascii="Calibri" w:hAnsi="Calibri"/>
          <w:i/>
          <w:sz w:val="16"/>
          <w:szCs w:val="16"/>
        </w:rPr>
        <w:t xml:space="preserve">man </w:t>
      </w:r>
      <w:r w:rsidR="0097177D">
        <w:rPr>
          <w:rFonts w:ascii="Calibri" w:hAnsi="Calibri"/>
          <w:i/>
          <w:sz w:val="16"/>
          <w:szCs w:val="16"/>
        </w:rPr>
        <w:t xml:space="preserve">Mark Acton </w:t>
      </w:r>
      <w:r w:rsidR="008176F6" w:rsidRPr="00E96931">
        <w:rPr>
          <w:rFonts w:ascii="Calibri" w:hAnsi="Calibri"/>
          <w:i/>
          <w:sz w:val="16"/>
          <w:szCs w:val="16"/>
        </w:rPr>
        <w:t xml:space="preserve"> and </w:t>
      </w:r>
      <w:r w:rsidR="001E65FA" w:rsidRPr="00E96931">
        <w:rPr>
          <w:rFonts w:ascii="Calibri" w:hAnsi="Calibri"/>
          <w:i/>
          <w:sz w:val="16"/>
          <w:szCs w:val="16"/>
        </w:rPr>
        <w:t xml:space="preserve">Commissioners </w:t>
      </w:r>
      <w:r w:rsidR="0097177D">
        <w:rPr>
          <w:rFonts w:ascii="Calibri" w:hAnsi="Calibri"/>
          <w:i/>
          <w:sz w:val="16"/>
          <w:szCs w:val="16"/>
        </w:rPr>
        <w:t>Ann Fisher</w:t>
      </w:r>
      <w:r w:rsidRPr="00E96931">
        <w:rPr>
          <w:rFonts w:ascii="Calibri" w:hAnsi="Calibri"/>
          <w:i/>
          <w:sz w:val="16"/>
          <w:szCs w:val="16"/>
        </w:rPr>
        <w:t xml:space="preserve">, </w:t>
      </w:r>
      <w:r w:rsidR="008176F6" w:rsidRPr="00E96931">
        <w:rPr>
          <w:rFonts w:ascii="Calibri" w:hAnsi="Calibri"/>
          <w:i/>
          <w:sz w:val="16"/>
          <w:szCs w:val="16"/>
        </w:rPr>
        <w:t>Ashley Poling</w:t>
      </w:r>
      <w:r w:rsidR="00F87B8A" w:rsidRPr="00E96931">
        <w:rPr>
          <w:rFonts w:ascii="Calibri" w:hAnsi="Calibri"/>
          <w:i/>
          <w:sz w:val="16"/>
          <w:szCs w:val="16"/>
        </w:rPr>
        <w:t xml:space="preserve">, and </w:t>
      </w:r>
      <w:r w:rsidR="008E3E00" w:rsidRPr="00E96931">
        <w:rPr>
          <w:rFonts w:ascii="Calibri" w:hAnsi="Calibri"/>
          <w:i/>
          <w:sz w:val="16"/>
          <w:szCs w:val="16"/>
        </w:rPr>
        <w:t>Robert Taub</w:t>
      </w:r>
      <w:r w:rsidRPr="00E96931">
        <w:rPr>
          <w:rFonts w:ascii="Calibri" w:hAnsi="Calibri"/>
          <w:i/>
          <w:sz w:val="16"/>
          <w:szCs w:val="16"/>
        </w:rPr>
        <w:t>. Follow the PRC on Twitter: @PostalRegulator</w:t>
      </w:r>
      <w:r w:rsidR="00400435" w:rsidRPr="00E96931">
        <w:rPr>
          <w:rFonts w:ascii="Calibri" w:hAnsi="Calibri"/>
          <w:i/>
          <w:sz w:val="16"/>
          <w:szCs w:val="16"/>
        </w:rPr>
        <w:t xml:space="preserve"> and Linked</w:t>
      </w:r>
      <w:r w:rsidR="004F7B31" w:rsidRPr="00E96931">
        <w:rPr>
          <w:rFonts w:ascii="Calibri" w:hAnsi="Calibri"/>
          <w:i/>
          <w:sz w:val="16"/>
          <w:szCs w:val="16"/>
        </w:rPr>
        <w:t>I</w:t>
      </w:r>
      <w:r w:rsidR="00400435" w:rsidRPr="00E96931">
        <w:rPr>
          <w:rFonts w:ascii="Calibri" w:hAnsi="Calibri"/>
          <w:i/>
          <w:sz w:val="16"/>
          <w:szCs w:val="16"/>
        </w:rPr>
        <w:t>n.</w:t>
      </w:r>
      <w:r w:rsidR="001E65FA" w:rsidRPr="00E96931">
        <w:rPr>
          <w:rFonts w:ascii="Cambria" w:hAnsi="Cambria"/>
          <w:sz w:val="16"/>
          <w:szCs w:val="16"/>
        </w:rPr>
        <w:tab/>
        <w:t xml:space="preserve"> </w:t>
      </w:r>
    </w:p>
    <w:sectPr w:rsidR="00742A2E" w:rsidRPr="00E96931" w:rsidSect="00281DA7">
      <w:headerReference w:type="default" r:id="rId13"/>
      <w:pgSz w:w="12240" w:h="15840"/>
      <w:pgMar w:top="1152"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2D70" w14:textId="77777777" w:rsidR="00957A8E" w:rsidRPr="00906477" w:rsidRDefault="00957A8E">
      <w:pPr>
        <w:rPr>
          <w:sz w:val="23"/>
          <w:szCs w:val="23"/>
        </w:rPr>
      </w:pPr>
      <w:r w:rsidRPr="00906477">
        <w:rPr>
          <w:sz w:val="23"/>
          <w:szCs w:val="23"/>
        </w:rPr>
        <w:separator/>
      </w:r>
    </w:p>
  </w:endnote>
  <w:endnote w:type="continuationSeparator" w:id="0">
    <w:p w14:paraId="5F435391" w14:textId="77777777" w:rsidR="00957A8E" w:rsidRPr="00906477" w:rsidRDefault="00957A8E">
      <w:pPr>
        <w:rPr>
          <w:sz w:val="23"/>
          <w:szCs w:val="23"/>
        </w:rPr>
      </w:pPr>
      <w:r w:rsidRPr="00906477">
        <w:rPr>
          <w:sz w:val="23"/>
          <w:szCs w:val="23"/>
        </w:rPr>
        <w:continuationSeparator/>
      </w:r>
    </w:p>
  </w:endnote>
  <w:endnote w:type="continuationNotice" w:id="1">
    <w:p w14:paraId="07105A04" w14:textId="77777777" w:rsidR="00957A8E" w:rsidRDefault="00957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2098" w14:textId="77777777" w:rsidR="00957A8E" w:rsidRPr="00906477" w:rsidRDefault="00957A8E">
      <w:pPr>
        <w:rPr>
          <w:sz w:val="23"/>
          <w:szCs w:val="23"/>
        </w:rPr>
      </w:pPr>
      <w:r w:rsidRPr="00906477">
        <w:rPr>
          <w:sz w:val="23"/>
          <w:szCs w:val="23"/>
        </w:rPr>
        <w:separator/>
      </w:r>
    </w:p>
  </w:footnote>
  <w:footnote w:type="continuationSeparator" w:id="0">
    <w:p w14:paraId="647D0A80" w14:textId="77777777" w:rsidR="00957A8E" w:rsidRPr="00906477" w:rsidRDefault="00957A8E">
      <w:pPr>
        <w:rPr>
          <w:sz w:val="23"/>
          <w:szCs w:val="23"/>
        </w:rPr>
      </w:pPr>
      <w:r w:rsidRPr="00906477">
        <w:rPr>
          <w:sz w:val="23"/>
          <w:szCs w:val="23"/>
        </w:rPr>
        <w:continuationSeparator/>
      </w:r>
    </w:p>
  </w:footnote>
  <w:footnote w:type="continuationNotice" w:id="1">
    <w:p w14:paraId="667B1ABF" w14:textId="77777777" w:rsidR="00957A8E" w:rsidRDefault="00957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3664" w14:textId="77777777" w:rsidR="00782B52" w:rsidRPr="00517EA9" w:rsidRDefault="00782B52">
    <w:pPr>
      <w:pStyle w:val="Header"/>
      <w:jc w:val="center"/>
      <w:rPr>
        <w:sz w:val="20"/>
        <w:szCs w:val="20"/>
      </w:rPr>
    </w:pPr>
    <w:r w:rsidRPr="00517EA9">
      <w:rPr>
        <w:sz w:val="20"/>
        <w:szCs w:val="20"/>
      </w:rPr>
      <w:t xml:space="preserve">- </w:t>
    </w:r>
    <w:r w:rsidRPr="00517EA9">
      <w:rPr>
        <w:sz w:val="20"/>
        <w:szCs w:val="20"/>
      </w:rPr>
      <w:fldChar w:fldCharType="begin"/>
    </w:r>
    <w:r w:rsidRPr="00517EA9">
      <w:rPr>
        <w:sz w:val="20"/>
        <w:szCs w:val="20"/>
      </w:rPr>
      <w:instrText xml:space="preserve"> PAGE   \* MERGEFORMAT </w:instrText>
    </w:r>
    <w:r w:rsidRPr="00517EA9">
      <w:rPr>
        <w:sz w:val="20"/>
        <w:szCs w:val="20"/>
      </w:rPr>
      <w:fldChar w:fldCharType="separate"/>
    </w:r>
    <w:r w:rsidR="00160524">
      <w:rPr>
        <w:noProof/>
        <w:sz w:val="20"/>
        <w:szCs w:val="20"/>
      </w:rPr>
      <w:t>2</w:t>
    </w:r>
    <w:r w:rsidRPr="00517EA9">
      <w:rPr>
        <w:sz w:val="20"/>
        <w:szCs w:val="20"/>
      </w:rPr>
      <w:fldChar w:fldCharType="end"/>
    </w:r>
    <w:r w:rsidRPr="00517EA9">
      <w:rPr>
        <w:sz w:val="20"/>
        <w:szCs w:val="20"/>
      </w:rPr>
      <w:t xml:space="preserve"> - </w:t>
    </w:r>
  </w:p>
  <w:p w14:paraId="6A559EB9" w14:textId="77777777" w:rsidR="00782B52" w:rsidRDefault="0078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1E"/>
    <w:multiLevelType w:val="hybridMultilevel"/>
    <w:tmpl w:val="99525714"/>
    <w:lvl w:ilvl="0" w:tplc="3F42130C">
      <w:start w:val="1"/>
      <w:numFmt w:val="bullet"/>
      <w:lvlText w:val=""/>
      <w:lvlJc w:val="left"/>
      <w:pPr>
        <w:ind w:left="450" w:hanging="360"/>
      </w:pPr>
      <w:rPr>
        <w:rFonts w:ascii="Symbol" w:hAnsi="Symbol"/>
      </w:rPr>
    </w:lvl>
    <w:lvl w:ilvl="1" w:tplc="12500F40">
      <w:start w:val="1"/>
      <w:numFmt w:val="bullet"/>
      <w:lvlText w:val="o"/>
      <w:lvlJc w:val="left"/>
      <w:pPr>
        <w:ind w:left="1170" w:hanging="360"/>
      </w:pPr>
      <w:rPr>
        <w:rFonts w:ascii="Courier New" w:hAnsi="Courier New"/>
      </w:rPr>
    </w:lvl>
    <w:lvl w:ilvl="2" w:tplc="6986D1E2">
      <w:start w:val="1"/>
      <w:numFmt w:val="bullet"/>
      <w:lvlText w:val=""/>
      <w:lvlJc w:val="left"/>
      <w:pPr>
        <w:ind w:left="1890" w:hanging="360"/>
      </w:pPr>
      <w:rPr>
        <w:rFonts w:ascii="Wingdings" w:hAnsi="Wingdings"/>
      </w:rPr>
    </w:lvl>
    <w:lvl w:ilvl="3" w:tplc="5A3E6562">
      <w:start w:val="1"/>
      <w:numFmt w:val="bullet"/>
      <w:lvlText w:val=""/>
      <w:lvlJc w:val="left"/>
      <w:pPr>
        <w:ind w:left="2610" w:hanging="360"/>
      </w:pPr>
      <w:rPr>
        <w:rFonts w:ascii="Symbol" w:hAnsi="Symbol"/>
      </w:rPr>
    </w:lvl>
    <w:lvl w:ilvl="4" w:tplc="D4404928">
      <w:start w:val="1"/>
      <w:numFmt w:val="bullet"/>
      <w:lvlText w:val="o"/>
      <w:lvlJc w:val="left"/>
      <w:pPr>
        <w:ind w:left="3330" w:hanging="360"/>
      </w:pPr>
      <w:rPr>
        <w:rFonts w:ascii="Courier New" w:hAnsi="Courier New"/>
      </w:rPr>
    </w:lvl>
    <w:lvl w:ilvl="5" w:tplc="F5369C26">
      <w:start w:val="1"/>
      <w:numFmt w:val="bullet"/>
      <w:lvlText w:val=""/>
      <w:lvlJc w:val="left"/>
      <w:pPr>
        <w:ind w:left="4050" w:hanging="360"/>
      </w:pPr>
      <w:rPr>
        <w:rFonts w:ascii="Wingdings" w:hAnsi="Wingdings"/>
      </w:rPr>
    </w:lvl>
    <w:lvl w:ilvl="6" w:tplc="01AA2DD4">
      <w:start w:val="1"/>
      <w:numFmt w:val="bullet"/>
      <w:lvlText w:val=""/>
      <w:lvlJc w:val="left"/>
      <w:pPr>
        <w:ind w:left="4770" w:hanging="360"/>
      </w:pPr>
      <w:rPr>
        <w:rFonts w:ascii="Symbol" w:hAnsi="Symbol"/>
      </w:rPr>
    </w:lvl>
    <w:lvl w:ilvl="7" w:tplc="965027F4">
      <w:start w:val="1"/>
      <w:numFmt w:val="bullet"/>
      <w:lvlText w:val="o"/>
      <w:lvlJc w:val="left"/>
      <w:pPr>
        <w:ind w:left="5490" w:hanging="360"/>
      </w:pPr>
      <w:rPr>
        <w:rFonts w:ascii="Courier New" w:hAnsi="Courier New"/>
      </w:rPr>
    </w:lvl>
    <w:lvl w:ilvl="8" w:tplc="350A1F34">
      <w:start w:val="1"/>
      <w:numFmt w:val="bullet"/>
      <w:lvlText w:val=""/>
      <w:lvlJc w:val="left"/>
      <w:pPr>
        <w:ind w:left="6210" w:hanging="360"/>
      </w:pPr>
      <w:rPr>
        <w:rFonts w:ascii="Wingdings" w:hAnsi="Wingdings"/>
      </w:rPr>
    </w:lvl>
  </w:abstractNum>
  <w:abstractNum w:abstractNumId="1" w15:restartNumberingAfterBreak="0">
    <w:nsid w:val="08960649"/>
    <w:multiLevelType w:val="hybridMultilevel"/>
    <w:tmpl w:val="A7B44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867817"/>
    <w:multiLevelType w:val="hybridMultilevel"/>
    <w:tmpl w:val="BF90A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0E7FBD"/>
    <w:multiLevelType w:val="hybridMultilevel"/>
    <w:tmpl w:val="A76441A0"/>
    <w:lvl w:ilvl="0" w:tplc="6C08F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17244"/>
    <w:multiLevelType w:val="hybridMultilevel"/>
    <w:tmpl w:val="B3007C32"/>
    <w:lvl w:ilvl="0" w:tplc="FE5A7B70">
      <w:start w:val="1"/>
      <w:numFmt w:val="decimal"/>
      <w:lvlText w:val="%1."/>
      <w:lvlJc w:val="left"/>
      <w:pPr>
        <w:ind w:left="81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015A7"/>
    <w:multiLevelType w:val="hybridMultilevel"/>
    <w:tmpl w:val="CF3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4B36"/>
    <w:multiLevelType w:val="hybridMultilevel"/>
    <w:tmpl w:val="547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6CC"/>
    <w:multiLevelType w:val="hybridMultilevel"/>
    <w:tmpl w:val="0CCC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62552"/>
    <w:multiLevelType w:val="hybridMultilevel"/>
    <w:tmpl w:val="F1863FEE"/>
    <w:lvl w:ilvl="0" w:tplc="8D66EBC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67FC6"/>
    <w:multiLevelType w:val="hybridMultilevel"/>
    <w:tmpl w:val="33605EE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81D5EA3"/>
    <w:multiLevelType w:val="hybridMultilevel"/>
    <w:tmpl w:val="CECC152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BBC4E80"/>
    <w:multiLevelType w:val="hybridMultilevel"/>
    <w:tmpl w:val="85C2F5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CDD341B"/>
    <w:multiLevelType w:val="hybridMultilevel"/>
    <w:tmpl w:val="DCD0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C4DC2"/>
    <w:multiLevelType w:val="hybridMultilevel"/>
    <w:tmpl w:val="B6F4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E97760"/>
    <w:multiLevelType w:val="hybridMultilevel"/>
    <w:tmpl w:val="49B8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A4970"/>
    <w:multiLevelType w:val="multilevel"/>
    <w:tmpl w:val="06BC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43011"/>
    <w:multiLevelType w:val="hybridMultilevel"/>
    <w:tmpl w:val="802E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96083"/>
    <w:multiLevelType w:val="hybridMultilevel"/>
    <w:tmpl w:val="8568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A0A3C"/>
    <w:multiLevelType w:val="hybridMultilevel"/>
    <w:tmpl w:val="BB0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B71BD"/>
    <w:multiLevelType w:val="hybridMultilevel"/>
    <w:tmpl w:val="548E46E8"/>
    <w:lvl w:ilvl="0" w:tplc="05784FB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E4B6F"/>
    <w:multiLevelType w:val="hybridMultilevel"/>
    <w:tmpl w:val="0E540260"/>
    <w:lvl w:ilvl="0" w:tplc="8AD824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165C7"/>
    <w:multiLevelType w:val="hybridMultilevel"/>
    <w:tmpl w:val="3BDA8EE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5B106E8"/>
    <w:multiLevelType w:val="hybridMultilevel"/>
    <w:tmpl w:val="F674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85B04"/>
    <w:multiLevelType w:val="hybridMultilevel"/>
    <w:tmpl w:val="076E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73EF2"/>
    <w:multiLevelType w:val="hybridMultilevel"/>
    <w:tmpl w:val="A01A7F2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180553">
    <w:abstractNumId w:val="19"/>
  </w:num>
  <w:num w:numId="2" w16cid:durableId="651445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495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026031">
    <w:abstractNumId w:val="15"/>
  </w:num>
  <w:num w:numId="5" w16cid:durableId="541286686">
    <w:abstractNumId w:val="10"/>
  </w:num>
  <w:num w:numId="6" w16cid:durableId="1941571523">
    <w:abstractNumId w:val="1"/>
  </w:num>
  <w:num w:numId="7" w16cid:durableId="171652933">
    <w:abstractNumId w:val="7"/>
  </w:num>
  <w:num w:numId="8" w16cid:durableId="614289819">
    <w:abstractNumId w:val="16"/>
  </w:num>
  <w:num w:numId="9" w16cid:durableId="2116632777">
    <w:abstractNumId w:val="0"/>
  </w:num>
  <w:num w:numId="10" w16cid:durableId="1303925482">
    <w:abstractNumId w:val="22"/>
  </w:num>
  <w:num w:numId="11" w16cid:durableId="932276433">
    <w:abstractNumId w:val="14"/>
  </w:num>
  <w:num w:numId="12" w16cid:durableId="1556119327">
    <w:abstractNumId w:val="20"/>
  </w:num>
  <w:num w:numId="13" w16cid:durableId="959720895">
    <w:abstractNumId w:val="9"/>
  </w:num>
  <w:num w:numId="14" w16cid:durableId="1430466955">
    <w:abstractNumId w:val="11"/>
  </w:num>
  <w:num w:numId="15" w16cid:durableId="2147119220">
    <w:abstractNumId w:val="24"/>
  </w:num>
  <w:num w:numId="16" w16cid:durableId="1220362463">
    <w:abstractNumId w:val="13"/>
  </w:num>
  <w:num w:numId="17" w16cid:durableId="815923766">
    <w:abstractNumId w:val="4"/>
  </w:num>
  <w:num w:numId="18" w16cid:durableId="1550796492">
    <w:abstractNumId w:val="23"/>
  </w:num>
  <w:num w:numId="19" w16cid:durableId="1803035169">
    <w:abstractNumId w:val="18"/>
  </w:num>
  <w:num w:numId="20" w16cid:durableId="90274144">
    <w:abstractNumId w:val="17"/>
  </w:num>
  <w:num w:numId="21" w16cid:durableId="604046690">
    <w:abstractNumId w:val="8"/>
  </w:num>
  <w:num w:numId="22" w16cid:durableId="57636184">
    <w:abstractNumId w:val="6"/>
  </w:num>
  <w:num w:numId="23" w16cid:durableId="716395871">
    <w:abstractNumId w:val="5"/>
  </w:num>
  <w:num w:numId="24" w16cid:durableId="853686397">
    <w:abstractNumId w:val="12"/>
  </w:num>
  <w:num w:numId="25" w16cid:durableId="542252669">
    <w:abstractNumId w:val="3"/>
  </w:num>
  <w:num w:numId="26" w16cid:durableId="308830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ayNLc0MDa2NDY1MzJU0lEKTi0uzszPAykwM6kFAIbCsWctAAAA"/>
  </w:docVars>
  <w:rsids>
    <w:rsidRoot w:val="00016E27"/>
    <w:rsid w:val="00001632"/>
    <w:rsid w:val="00002483"/>
    <w:rsid w:val="0000328F"/>
    <w:rsid w:val="0000629E"/>
    <w:rsid w:val="000120B9"/>
    <w:rsid w:val="00015EFB"/>
    <w:rsid w:val="00016E27"/>
    <w:rsid w:val="00016EDA"/>
    <w:rsid w:val="00020005"/>
    <w:rsid w:val="00024715"/>
    <w:rsid w:val="00026665"/>
    <w:rsid w:val="00027F19"/>
    <w:rsid w:val="00027F3C"/>
    <w:rsid w:val="00030BE6"/>
    <w:rsid w:val="00031ED0"/>
    <w:rsid w:val="00032634"/>
    <w:rsid w:val="00035840"/>
    <w:rsid w:val="00041A98"/>
    <w:rsid w:val="00042474"/>
    <w:rsid w:val="00046DB2"/>
    <w:rsid w:val="0005126B"/>
    <w:rsid w:val="00054014"/>
    <w:rsid w:val="000639A2"/>
    <w:rsid w:val="00063E0D"/>
    <w:rsid w:val="000650AC"/>
    <w:rsid w:val="00067F91"/>
    <w:rsid w:val="00071191"/>
    <w:rsid w:val="00072861"/>
    <w:rsid w:val="00074542"/>
    <w:rsid w:val="000847AF"/>
    <w:rsid w:val="00085BEE"/>
    <w:rsid w:val="00086B14"/>
    <w:rsid w:val="00087F7D"/>
    <w:rsid w:val="0009077C"/>
    <w:rsid w:val="000932B0"/>
    <w:rsid w:val="00093555"/>
    <w:rsid w:val="000936D0"/>
    <w:rsid w:val="00094F44"/>
    <w:rsid w:val="000A0E05"/>
    <w:rsid w:val="000A1386"/>
    <w:rsid w:val="000A1A5B"/>
    <w:rsid w:val="000A2A91"/>
    <w:rsid w:val="000A4ECC"/>
    <w:rsid w:val="000B0158"/>
    <w:rsid w:val="000B16A4"/>
    <w:rsid w:val="000B2D14"/>
    <w:rsid w:val="000B2E27"/>
    <w:rsid w:val="000B42E4"/>
    <w:rsid w:val="000B5371"/>
    <w:rsid w:val="000B7E31"/>
    <w:rsid w:val="000C136A"/>
    <w:rsid w:val="000C225C"/>
    <w:rsid w:val="000C3EDE"/>
    <w:rsid w:val="000C454D"/>
    <w:rsid w:val="000C6726"/>
    <w:rsid w:val="000C67B7"/>
    <w:rsid w:val="000C7FA9"/>
    <w:rsid w:val="000D1470"/>
    <w:rsid w:val="000D4987"/>
    <w:rsid w:val="000D53DB"/>
    <w:rsid w:val="000D6107"/>
    <w:rsid w:val="000D6F4B"/>
    <w:rsid w:val="000E01B1"/>
    <w:rsid w:val="000E2B52"/>
    <w:rsid w:val="000E3B3D"/>
    <w:rsid w:val="000E6D36"/>
    <w:rsid w:val="000F0387"/>
    <w:rsid w:val="000F20E4"/>
    <w:rsid w:val="000F37D9"/>
    <w:rsid w:val="000F5BE1"/>
    <w:rsid w:val="00100A2A"/>
    <w:rsid w:val="00107707"/>
    <w:rsid w:val="0011730D"/>
    <w:rsid w:val="001200FD"/>
    <w:rsid w:val="001247E2"/>
    <w:rsid w:val="001268FF"/>
    <w:rsid w:val="001300FE"/>
    <w:rsid w:val="0013178B"/>
    <w:rsid w:val="001331B2"/>
    <w:rsid w:val="00134C91"/>
    <w:rsid w:val="00135023"/>
    <w:rsid w:val="0014246D"/>
    <w:rsid w:val="00143CE9"/>
    <w:rsid w:val="00145820"/>
    <w:rsid w:val="001465BB"/>
    <w:rsid w:val="0014759E"/>
    <w:rsid w:val="00150517"/>
    <w:rsid w:val="00153A76"/>
    <w:rsid w:val="00156214"/>
    <w:rsid w:val="00160524"/>
    <w:rsid w:val="0016173F"/>
    <w:rsid w:val="00163DE9"/>
    <w:rsid w:val="0017009E"/>
    <w:rsid w:val="00171E49"/>
    <w:rsid w:val="0017228A"/>
    <w:rsid w:val="0017322D"/>
    <w:rsid w:val="00176AD5"/>
    <w:rsid w:val="0018047F"/>
    <w:rsid w:val="001824DC"/>
    <w:rsid w:val="0018304A"/>
    <w:rsid w:val="00184E2E"/>
    <w:rsid w:val="00186326"/>
    <w:rsid w:val="00190492"/>
    <w:rsid w:val="00193DC3"/>
    <w:rsid w:val="00195307"/>
    <w:rsid w:val="001A0B9F"/>
    <w:rsid w:val="001A1E36"/>
    <w:rsid w:val="001A36EB"/>
    <w:rsid w:val="001A6011"/>
    <w:rsid w:val="001B1BC8"/>
    <w:rsid w:val="001B4995"/>
    <w:rsid w:val="001B7CA9"/>
    <w:rsid w:val="001C0915"/>
    <w:rsid w:val="001C4864"/>
    <w:rsid w:val="001C4A59"/>
    <w:rsid w:val="001C4C2A"/>
    <w:rsid w:val="001C6FB1"/>
    <w:rsid w:val="001C74C2"/>
    <w:rsid w:val="001D0A93"/>
    <w:rsid w:val="001D1B54"/>
    <w:rsid w:val="001D5CBE"/>
    <w:rsid w:val="001D70E6"/>
    <w:rsid w:val="001D7955"/>
    <w:rsid w:val="001E369A"/>
    <w:rsid w:val="001E3A06"/>
    <w:rsid w:val="001E48E3"/>
    <w:rsid w:val="001E65FA"/>
    <w:rsid w:val="001F21F1"/>
    <w:rsid w:val="001F3003"/>
    <w:rsid w:val="001F5BC2"/>
    <w:rsid w:val="00200066"/>
    <w:rsid w:val="00200BDB"/>
    <w:rsid w:val="00202E2D"/>
    <w:rsid w:val="002030CE"/>
    <w:rsid w:val="00205D69"/>
    <w:rsid w:val="002061B5"/>
    <w:rsid w:val="0020719E"/>
    <w:rsid w:val="0021174C"/>
    <w:rsid w:val="00214093"/>
    <w:rsid w:val="002156EE"/>
    <w:rsid w:val="00215BE0"/>
    <w:rsid w:val="00220106"/>
    <w:rsid w:val="00223FBF"/>
    <w:rsid w:val="0022478D"/>
    <w:rsid w:val="00224F41"/>
    <w:rsid w:val="00225B45"/>
    <w:rsid w:val="00226728"/>
    <w:rsid w:val="00230A17"/>
    <w:rsid w:val="002312D6"/>
    <w:rsid w:val="00241BDD"/>
    <w:rsid w:val="00243A1E"/>
    <w:rsid w:val="002445CF"/>
    <w:rsid w:val="00245041"/>
    <w:rsid w:val="00247843"/>
    <w:rsid w:val="00247CAB"/>
    <w:rsid w:val="00254573"/>
    <w:rsid w:val="002550AC"/>
    <w:rsid w:val="00256DA3"/>
    <w:rsid w:val="00257A1F"/>
    <w:rsid w:val="00263F28"/>
    <w:rsid w:val="002646A4"/>
    <w:rsid w:val="00265DF4"/>
    <w:rsid w:val="0027037A"/>
    <w:rsid w:val="0027111B"/>
    <w:rsid w:val="00271CC7"/>
    <w:rsid w:val="00274C8B"/>
    <w:rsid w:val="00275898"/>
    <w:rsid w:val="00276AFC"/>
    <w:rsid w:val="00277DCA"/>
    <w:rsid w:val="00281B29"/>
    <w:rsid w:val="00281DA7"/>
    <w:rsid w:val="00282CB6"/>
    <w:rsid w:val="00282E6F"/>
    <w:rsid w:val="0028326D"/>
    <w:rsid w:val="002862AE"/>
    <w:rsid w:val="00286A85"/>
    <w:rsid w:val="0028703E"/>
    <w:rsid w:val="0028776E"/>
    <w:rsid w:val="002908DE"/>
    <w:rsid w:val="00290B1B"/>
    <w:rsid w:val="00296214"/>
    <w:rsid w:val="00297836"/>
    <w:rsid w:val="002A172C"/>
    <w:rsid w:val="002A3EC4"/>
    <w:rsid w:val="002A42A5"/>
    <w:rsid w:val="002A68FC"/>
    <w:rsid w:val="002B02B5"/>
    <w:rsid w:val="002B382B"/>
    <w:rsid w:val="002B547C"/>
    <w:rsid w:val="002B586B"/>
    <w:rsid w:val="002B5882"/>
    <w:rsid w:val="002B5C05"/>
    <w:rsid w:val="002B79E4"/>
    <w:rsid w:val="002C1BA5"/>
    <w:rsid w:val="002C37C1"/>
    <w:rsid w:val="002C61A5"/>
    <w:rsid w:val="002D0A73"/>
    <w:rsid w:val="002D1342"/>
    <w:rsid w:val="002D17D8"/>
    <w:rsid w:val="002D2354"/>
    <w:rsid w:val="002E0243"/>
    <w:rsid w:val="002E28AC"/>
    <w:rsid w:val="002E4612"/>
    <w:rsid w:val="002E4F95"/>
    <w:rsid w:val="002E5275"/>
    <w:rsid w:val="002F25FF"/>
    <w:rsid w:val="002F26D3"/>
    <w:rsid w:val="002F3241"/>
    <w:rsid w:val="002F3648"/>
    <w:rsid w:val="002F4022"/>
    <w:rsid w:val="002F544E"/>
    <w:rsid w:val="002F6005"/>
    <w:rsid w:val="0030285A"/>
    <w:rsid w:val="00303A67"/>
    <w:rsid w:val="0031067C"/>
    <w:rsid w:val="003157C3"/>
    <w:rsid w:val="00316226"/>
    <w:rsid w:val="0031792E"/>
    <w:rsid w:val="003210A9"/>
    <w:rsid w:val="00321262"/>
    <w:rsid w:val="00325B78"/>
    <w:rsid w:val="00326012"/>
    <w:rsid w:val="0032617C"/>
    <w:rsid w:val="0033640A"/>
    <w:rsid w:val="003368AB"/>
    <w:rsid w:val="00336BC4"/>
    <w:rsid w:val="00337B82"/>
    <w:rsid w:val="00343FFA"/>
    <w:rsid w:val="00344A06"/>
    <w:rsid w:val="00350F2C"/>
    <w:rsid w:val="00351FB8"/>
    <w:rsid w:val="0035325A"/>
    <w:rsid w:val="00354656"/>
    <w:rsid w:val="00357FD4"/>
    <w:rsid w:val="00361E40"/>
    <w:rsid w:val="00361F80"/>
    <w:rsid w:val="00365177"/>
    <w:rsid w:val="00366A30"/>
    <w:rsid w:val="0037291B"/>
    <w:rsid w:val="00372FFA"/>
    <w:rsid w:val="0037442D"/>
    <w:rsid w:val="00375C2A"/>
    <w:rsid w:val="003768B4"/>
    <w:rsid w:val="00376AE1"/>
    <w:rsid w:val="00380872"/>
    <w:rsid w:val="003817EC"/>
    <w:rsid w:val="003862BD"/>
    <w:rsid w:val="003876B7"/>
    <w:rsid w:val="00391BF3"/>
    <w:rsid w:val="00392AC4"/>
    <w:rsid w:val="00395CDB"/>
    <w:rsid w:val="003A0E03"/>
    <w:rsid w:val="003A4075"/>
    <w:rsid w:val="003A4EDF"/>
    <w:rsid w:val="003A6D7E"/>
    <w:rsid w:val="003A7CCB"/>
    <w:rsid w:val="003B14E9"/>
    <w:rsid w:val="003B17F6"/>
    <w:rsid w:val="003B2118"/>
    <w:rsid w:val="003B4D60"/>
    <w:rsid w:val="003C13D6"/>
    <w:rsid w:val="003C1517"/>
    <w:rsid w:val="003C4753"/>
    <w:rsid w:val="003C663E"/>
    <w:rsid w:val="003C71C2"/>
    <w:rsid w:val="003C7BFD"/>
    <w:rsid w:val="003D28B0"/>
    <w:rsid w:val="003D3E91"/>
    <w:rsid w:val="003D53DF"/>
    <w:rsid w:val="003D57FE"/>
    <w:rsid w:val="003D7596"/>
    <w:rsid w:val="003D77F6"/>
    <w:rsid w:val="003E022B"/>
    <w:rsid w:val="003E04E7"/>
    <w:rsid w:val="003E453C"/>
    <w:rsid w:val="003E46FB"/>
    <w:rsid w:val="003E6183"/>
    <w:rsid w:val="003F1A77"/>
    <w:rsid w:val="003F1E89"/>
    <w:rsid w:val="003F32A5"/>
    <w:rsid w:val="003F35AA"/>
    <w:rsid w:val="0040025B"/>
    <w:rsid w:val="00400435"/>
    <w:rsid w:val="0040420E"/>
    <w:rsid w:val="00404666"/>
    <w:rsid w:val="00407118"/>
    <w:rsid w:val="00411407"/>
    <w:rsid w:val="00411423"/>
    <w:rsid w:val="004118BA"/>
    <w:rsid w:val="00416E88"/>
    <w:rsid w:val="004178AF"/>
    <w:rsid w:val="00417EAB"/>
    <w:rsid w:val="004207B9"/>
    <w:rsid w:val="00423258"/>
    <w:rsid w:val="004239BC"/>
    <w:rsid w:val="004309FF"/>
    <w:rsid w:val="00440499"/>
    <w:rsid w:val="00441786"/>
    <w:rsid w:val="00441C79"/>
    <w:rsid w:val="00443877"/>
    <w:rsid w:val="004441A8"/>
    <w:rsid w:val="0044606C"/>
    <w:rsid w:val="0044728E"/>
    <w:rsid w:val="00447C7F"/>
    <w:rsid w:val="00447FF5"/>
    <w:rsid w:val="004524E7"/>
    <w:rsid w:val="00454352"/>
    <w:rsid w:val="00461397"/>
    <w:rsid w:val="00463A87"/>
    <w:rsid w:val="00465358"/>
    <w:rsid w:val="00465964"/>
    <w:rsid w:val="004749EB"/>
    <w:rsid w:val="0047549B"/>
    <w:rsid w:val="00476251"/>
    <w:rsid w:val="0048011B"/>
    <w:rsid w:val="00480D9E"/>
    <w:rsid w:val="00481805"/>
    <w:rsid w:val="00482990"/>
    <w:rsid w:val="00482A7C"/>
    <w:rsid w:val="00484FC0"/>
    <w:rsid w:val="004850A2"/>
    <w:rsid w:val="00487F52"/>
    <w:rsid w:val="00490AC0"/>
    <w:rsid w:val="00490AF8"/>
    <w:rsid w:val="00491728"/>
    <w:rsid w:val="00492E35"/>
    <w:rsid w:val="004931F8"/>
    <w:rsid w:val="00494793"/>
    <w:rsid w:val="00496F6D"/>
    <w:rsid w:val="004979D5"/>
    <w:rsid w:val="004A149F"/>
    <w:rsid w:val="004A1786"/>
    <w:rsid w:val="004A34F6"/>
    <w:rsid w:val="004A491A"/>
    <w:rsid w:val="004A5A78"/>
    <w:rsid w:val="004A728F"/>
    <w:rsid w:val="004B249D"/>
    <w:rsid w:val="004B340B"/>
    <w:rsid w:val="004B3DC7"/>
    <w:rsid w:val="004B4460"/>
    <w:rsid w:val="004B5116"/>
    <w:rsid w:val="004B690D"/>
    <w:rsid w:val="004C0C1A"/>
    <w:rsid w:val="004C420C"/>
    <w:rsid w:val="004C6CC3"/>
    <w:rsid w:val="004D0C88"/>
    <w:rsid w:val="004D3A6D"/>
    <w:rsid w:val="004D3EDE"/>
    <w:rsid w:val="004D4147"/>
    <w:rsid w:val="004D4DD7"/>
    <w:rsid w:val="004D500E"/>
    <w:rsid w:val="004D58FC"/>
    <w:rsid w:val="004D6618"/>
    <w:rsid w:val="004D7BA8"/>
    <w:rsid w:val="004E1CA5"/>
    <w:rsid w:val="004E2969"/>
    <w:rsid w:val="004E555A"/>
    <w:rsid w:val="004F12B0"/>
    <w:rsid w:val="004F20CC"/>
    <w:rsid w:val="004F2B2B"/>
    <w:rsid w:val="004F4D5C"/>
    <w:rsid w:val="004F65E6"/>
    <w:rsid w:val="004F66D4"/>
    <w:rsid w:val="004F7B31"/>
    <w:rsid w:val="005061FF"/>
    <w:rsid w:val="005067B3"/>
    <w:rsid w:val="00506AE7"/>
    <w:rsid w:val="005133FF"/>
    <w:rsid w:val="0051384E"/>
    <w:rsid w:val="00515EC7"/>
    <w:rsid w:val="00516EB5"/>
    <w:rsid w:val="00517EA9"/>
    <w:rsid w:val="00522D3D"/>
    <w:rsid w:val="00532698"/>
    <w:rsid w:val="00532F86"/>
    <w:rsid w:val="00534432"/>
    <w:rsid w:val="00536513"/>
    <w:rsid w:val="00537B63"/>
    <w:rsid w:val="00541FAF"/>
    <w:rsid w:val="0054737C"/>
    <w:rsid w:val="00550AB0"/>
    <w:rsid w:val="00554917"/>
    <w:rsid w:val="0055557A"/>
    <w:rsid w:val="00556B39"/>
    <w:rsid w:val="00557414"/>
    <w:rsid w:val="00560136"/>
    <w:rsid w:val="00562065"/>
    <w:rsid w:val="00563409"/>
    <w:rsid w:val="00563DC6"/>
    <w:rsid w:val="00565AFB"/>
    <w:rsid w:val="005675EE"/>
    <w:rsid w:val="005677C4"/>
    <w:rsid w:val="005710D8"/>
    <w:rsid w:val="005728FC"/>
    <w:rsid w:val="00572D3D"/>
    <w:rsid w:val="00575489"/>
    <w:rsid w:val="0057648C"/>
    <w:rsid w:val="00580746"/>
    <w:rsid w:val="005855C8"/>
    <w:rsid w:val="00590843"/>
    <w:rsid w:val="00590A0E"/>
    <w:rsid w:val="00590F9F"/>
    <w:rsid w:val="00592260"/>
    <w:rsid w:val="00595154"/>
    <w:rsid w:val="00595BE1"/>
    <w:rsid w:val="005977BD"/>
    <w:rsid w:val="00597A5B"/>
    <w:rsid w:val="005A045C"/>
    <w:rsid w:val="005A0767"/>
    <w:rsid w:val="005A08E1"/>
    <w:rsid w:val="005A18E9"/>
    <w:rsid w:val="005A23BF"/>
    <w:rsid w:val="005A26A1"/>
    <w:rsid w:val="005A62AB"/>
    <w:rsid w:val="005A7C51"/>
    <w:rsid w:val="005B127A"/>
    <w:rsid w:val="005B6592"/>
    <w:rsid w:val="005C1741"/>
    <w:rsid w:val="005C1AE9"/>
    <w:rsid w:val="005C2C69"/>
    <w:rsid w:val="005C3D7D"/>
    <w:rsid w:val="005C4A93"/>
    <w:rsid w:val="005C505E"/>
    <w:rsid w:val="005C514C"/>
    <w:rsid w:val="005C5940"/>
    <w:rsid w:val="005C5CFC"/>
    <w:rsid w:val="005C6B41"/>
    <w:rsid w:val="005D3E28"/>
    <w:rsid w:val="005D437C"/>
    <w:rsid w:val="005D5B91"/>
    <w:rsid w:val="005D61DA"/>
    <w:rsid w:val="005D7C18"/>
    <w:rsid w:val="005E1FE7"/>
    <w:rsid w:val="005E53DA"/>
    <w:rsid w:val="005F3853"/>
    <w:rsid w:val="00600092"/>
    <w:rsid w:val="00600321"/>
    <w:rsid w:val="00601499"/>
    <w:rsid w:val="00602A1F"/>
    <w:rsid w:val="00605B37"/>
    <w:rsid w:val="0060754B"/>
    <w:rsid w:val="00610614"/>
    <w:rsid w:val="00612C23"/>
    <w:rsid w:val="00614E07"/>
    <w:rsid w:val="00614EDE"/>
    <w:rsid w:val="006201DD"/>
    <w:rsid w:val="00621870"/>
    <w:rsid w:val="006220CA"/>
    <w:rsid w:val="00622344"/>
    <w:rsid w:val="006223E4"/>
    <w:rsid w:val="0062241B"/>
    <w:rsid w:val="0062352D"/>
    <w:rsid w:val="0062391F"/>
    <w:rsid w:val="00623934"/>
    <w:rsid w:val="00626E71"/>
    <w:rsid w:val="00627020"/>
    <w:rsid w:val="00627B79"/>
    <w:rsid w:val="00632CBE"/>
    <w:rsid w:val="00633AC5"/>
    <w:rsid w:val="006351C6"/>
    <w:rsid w:val="006359E8"/>
    <w:rsid w:val="00640EB8"/>
    <w:rsid w:val="00641802"/>
    <w:rsid w:val="0064420C"/>
    <w:rsid w:val="00644A71"/>
    <w:rsid w:val="00645690"/>
    <w:rsid w:val="006464A5"/>
    <w:rsid w:val="00652264"/>
    <w:rsid w:val="00661683"/>
    <w:rsid w:val="00663887"/>
    <w:rsid w:val="00663E02"/>
    <w:rsid w:val="00664F20"/>
    <w:rsid w:val="006701BA"/>
    <w:rsid w:val="0067068F"/>
    <w:rsid w:val="00676A3D"/>
    <w:rsid w:val="00680CFF"/>
    <w:rsid w:val="00684AD3"/>
    <w:rsid w:val="00685462"/>
    <w:rsid w:val="00693DD8"/>
    <w:rsid w:val="0069550C"/>
    <w:rsid w:val="0069612B"/>
    <w:rsid w:val="006963E4"/>
    <w:rsid w:val="00696469"/>
    <w:rsid w:val="006A1634"/>
    <w:rsid w:val="006A3A02"/>
    <w:rsid w:val="006A3B6C"/>
    <w:rsid w:val="006A67ED"/>
    <w:rsid w:val="006A75D3"/>
    <w:rsid w:val="006B0E99"/>
    <w:rsid w:val="006B2CB5"/>
    <w:rsid w:val="006B4A12"/>
    <w:rsid w:val="006B64AC"/>
    <w:rsid w:val="006C350B"/>
    <w:rsid w:val="006C5FB7"/>
    <w:rsid w:val="006C61B7"/>
    <w:rsid w:val="006E4CAD"/>
    <w:rsid w:val="006E627E"/>
    <w:rsid w:val="006F2598"/>
    <w:rsid w:val="006F60DC"/>
    <w:rsid w:val="006F65CE"/>
    <w:rsid w:val="006F7EB9"/>
    <w:rsid w:val="00701C4D"/>
    <w:rsid w:val="007020C7"/>
    <w:rsid w:val="00702A59"/>
    <w:rsid w:val="00704772"/>
    <w:rsid w:val="00704F0A"/>
    <w:rsid w:val="00704F99"/>
    <w:rsid w:val="007053BC"/>
    <w:rsid w:val="00710E7D"/>
    <w:rsid w:val="00712A45"/>
    <w:rsid w:val="00721AAA"/>
    <w:rsid w:val="00730E69"/>
    <w:rsid w:val="00733AA9"/>
    <w:rsid w:val="00733DF1"/>
    <w:rsid w:val="00734486"/>
    <w:rsid w:val="00742928"/>
    <w:rsid w:val="00742A2E"/>
    <w:rsid w:val="00745B95"/>
    <w:rsid w:val="0074746D"/>
    <w:rsid w:val="00750C44"/>
    <w:rsid w:val="00751299"/>
    <w:rsid w:val="00751EEB"/>
    <w:rsid w:val="007523D0"/>
    <w:rsid w:val="00754845"/>
    <w:rsid w:val="0075674A"/>
    <w:rsid w:val="00756794"/>
    <w:rsid w:val="00757429"/>
    <w:rsid w:val="007603E2"/>
    <w:rsid w:val="007605D0"/>
    <w:rsid w:val="0076309F"/>
    <w:rsid w:val="00765628"/>
    <w:rsid w:val="007668F5"/>
    <w:rsid w:val="0077564A"/>
    <w:rsid w:val="0077583D"/>
    <w:rsid w:val="00776EEB"/>
    <w:rsid w:val="00780592"/>
    <w:rsid w:val="00780A2E"/>
    <w:rsid w:val="00780E4F"/>
    <w:rsid w:val="0078139F"/>
    <w:rsid w:val="00781B9C"/>
    <w:rsid w:val="00782B52"/>
    <w:rsid w:val="007839B7"/>
    <w:rsid w:val="007857F2"/>
    <w:rsid w:val="0078675A"/>
    <w:rsid w:val="00786E01"/>
    <w:rsid w:val="00795A39"/>
    <w:rsid w:val="00796A53"/>
    <w:rsid w:val="007A15D3"/>
    <w:rsid w:val="007A1614"/>
    <w:rsid w:val="007A524F"/>
    <w:rsid w:val="007A6583"/>
    <w:rsid w:val="007A67EB"/>
    <w:rsid w:val="007A6841"/>
    <w:rsid w:val="007B018C"/>
    <w:rsid w:val="007B684F"/>
    <w:rsid w:val="007C0C9D"/>
    <w:rsid w:val="007C5B8B"/>
    <w:rsid w:val="007D05B2"/>
    <w:rsid w:val="007D3F6F"/>
    <w:rsid w:val="007D427D"/>
    <w:rsid w:val="007D5931"/>
    <w:rsid w:val="007D7EE8"/>
    <w:rsid w:val="007E0312"/>
    <w:rsid w:val="007E2E51"/>
    <w:rsid w:val="007E3009"/>
    <w:rsid w:val="007E309E"/>
    <w:rsid w:val="007E4F41"/>
    <w:rsid w:val="007E5782"/>
    <w:rsid w:val="007E60B8"/>
    <w:rsid w:val="007E6588"/>
    <w:rsid w:val="007F0731"/>
    <w:rsid w:val="007F3444"/>
    <w:rsid w:val="007F52D3"/>
    <w:rsid w:val="007F5D0D"/>
    <w:rsid w:val="007F69C2"/>
    <w:rsid w:val="007F6BFC"/>
    <w:rsid w:val="007F75A7"/>
    <w:rsid w:val="00803659"/>
    <w:rsid w:val="00811FD9"/>
    <w:rsid w:val="00815C87"/>
    <w:rsid w:val="00817139"/>
    <w:rsid w:val="008176F6"/>
    <w:rsid w:val="00820157"/>
    <w:rsid w:val="00830448"/>
    <w:rsid w:val="00833C5B"/>
    <w:rsid w:val="00834929"/>
    <w:rsid w:val="00835A00"/>
    <w:rsid w:val="00835F44"/>
    <w:rsid w:val="00836832"/>
    <w:rsid w:val="00836A2B"/>
    <w:rsid w:val="008371A2"/>
    <w:rsid w:val="00845862"/>
    <w:rsid w:val="00850CE9"/>
    <w:rsid w:val="00852992"/>
    <w:rsid w:val="00855C6B"/>
    <w:rsid w:val="008571E7"/>
    <w:rsid w:val="00857413"/>
    <w:rsid w:val="008578BF"/>
    <w:rsid w:val="0086197E"/>
    <w:rsid w:val="00861B90"/>
    <w:rsid w:val="00865BAF"/>
    <w:rsid w:val="008675B9"/>
    <w:rsid w:val="00870472"/>
    <w:rsid w:val="00872921"/>
    <w:rsid w:val="00876408"/>
    <w:rsid w:val="008770DB"/>
    <w:rsid w:val="00880010"/>
    <w:rsid w:val="00882A7B"/>
    <w:rsid w:val="00884772"/>
    <w:rsid w:val="00884799"/>
    <w:rsid w:val="00885330"/>
    <w:rsid w:val="00887B50"/>
    <w:rsid w:val="008910D9"/>
    <w:rsid w:val="008912DF"/>
    <w:rsid w:val="008946C3"/>
    <w:rsid w:val="008948A0"/>
    <w:rsid w:val="008958C3"/>
    <w:rsid w:val="0089665A"/>
    <w:rsid w:val="00896777"/>
    <w:rsid w:val="008978E7"/>
    <w:rsid w:val="00897FE9"/>
    <w:rsid w:val="008A238B"/>
    <w:rsid w:val="008B1D2D"/>
    <w:rsid w:val="008B34B3"/>
    <w:rsid w:val="008B6A80"/>
    <w:rsid w:val="008C2872"/>
    <w:rsid w:val="008C36C8"/>
    <w:rsid w:val="008C39F1"/>
    <w:rsid w:val="008C3CD9"/>
    <w:rsid w:val="008C50DD"/>
    <w:rsid w:val="008C6099"/>
    <w:rsid w:val="008D133D"/>
    <w:rsid w:val="008D3DBB"/>
    <w:rsid w:val="008D428F"/>
    <w:rsid w:val="008D484B"/>
    <w:rsid w:val="008E3E00"/>
    <w:rsid w:val="008E7A21"/>
    <w:rsid w:val="008F0362"/>
    <w:rsid w:val="008F124E"/>
    <w:rsid w:val="008F4954"/>
    <w:rsid w:val="008F52D7"/>
    <w:rsid w:val="00900247"/>
    <w:rsid w:val="009003F1"/>
    <w:rsid w:val="00902DA7"/>
    <w:rsid w:val="00904CF4"/>
    <w:rsid w:val="00905686"/>
    <w:rsid w:val="00906477"/>
    <w:rsid w:val="00906E84"/>
    <w:rsid w:val="00910B11"/>
    <w:rsid w:val="00911D0E"/>
    <w:rsid w:val="00911E34"/>
    <w:rsid w:val="00912C86"/>
    <w:rsid w:val="009140CD"/>
    <w:rsid w:val="0091483D"/>
    <w:rsid w:val="0091767E"/>
    <w:rsid w:val="00921630"/>
    <w:rsid w:val="0092444E"/>
    <w:rsid w:val="009266D1"/>
    <w:rsid w:val="0092712C"/>
    <w:rsid w:val="009310AC"/>
    <w:rsid w:val="009311C8"/>
    <w:rsid w:val="00933511"/>
    <w:rsid w:val="00933BE4"/>
    <w:rsid w:val="00936188"/>
    <w:rsid w:val="00937173"/>
    <w:rsid w:val="00937E63"/>
    <w:rsid w:val="00941F94"/>
    <w:rsid w:val="00942D66"/>
    <w:rsid w:val="0094448D"/>
    <w:rsid w:val="0094480F"/>
    <w:rsid w:val="00944D05"/>
    <w:rsid w:val="00950908"/>
    <w:rsid w:val="00957A8E"/>
    <w:rsid w:val="00957BFB"/>
    <w:rsid w:val="00961A3B"/>
    <w:rsid w:val="00963D13"/>
    <w:rsid w:val="0096793F"/>
    <w:rsid w:val="00970E2B"/>
    <w:rsid w:val="0097177D"/>
    <w:rsid w:val="00972B87"/>
    <w:rsid w:val="00975C49"/>
    <w:rsid w:val="00976FEC"/>
    <w:rsid w:val="009803CD"/>
    <w:rsid w:val="00983FAF"/>
    <w:rsid w:val="009847FA"/>
    <w:rsid w:val="00986CB3"/>
    <w:rsid w:val="00990821"/>
    <w:rsid w:val="00992765"/>
    <w:rsid w:val="009938D3"/>
    <w:rsid w:val="0099586B"/>
    <w:rsid w:val="009958D0"/>
    <w:rsid w:val="0099718C"/>
    <w:rsid w:val="009A2785"/>
    <w:rsid w:val="009A2B34"/>
    <w:rsid w:val="009A4A07"/>
    <w:rsid w:val="009A4F06"/>
    <w:rsid w:val="009A55C3"/>
    <w:rsid w:val="009A6280"/>
    <w:rsid w:val="009B07B8"/>
    <w:rsid w:val="009B30F4"/>
    <w:rsid w:val="009B7D67"/>
    <w:rsid w:val="009C258B"/>
    <w:rsid w:val="009C31EC"/>
    <w:rsid w:val="009C4D56"/>
    <w:rsid w:val="009C5DA9"/>
    <w:rsid w:val="009C5F24"/>
    <w:rsid w:val="009C65E2"/>
    <w:rsid w:val="009D5CB2"/>
    <w:rsid w:val="009D6296"/>
    <w:rsid w:val="009D7D53"/>
    <w:rsid w:val="009E028B"/>
    <w:rsid w:val="009E2B65"/>
    <w:rsid w:val="009E68E3"/>
    <w:rsid w:val="009F1AA0"/>
    <w:rsid w:val="009F27F2"/>
    <w:rsid w:val="009F3B03"/>
    <w:rsid w:val="009F4070"/>
    <w:rsid w:val="009F5B29"/>
    <w:rsid w:val="009F612D"/>
    <w:rsid w:val="00A0084B"/>
    <w:rsid w:val="00A012A0"/>
    <w:rsid w:val="00A0348C"/>
    <w:rsid w:val="00A05A1E"/>
    <w:rsid w:val="00A07C28"/>
    <w:rsid w:val="00A10A07"/>
    <w:rsid w:val="00A1192C"/>
    <w:rsid w:val="00A13BE1"/>
    <w:rsid w:val="00A17696"/>
    <w:rsid w:val="00A23325"/>
    <w:rsid w:val="00A23862"/>
    <w:rsid w:val="00A263E1"/>
    <w:rsid w:val="00A26B63"/>
    <w:rsid w:val="00A26C4E"/>
    <w:rsid w:val="00A30B75"/>
    <w:rsid w:val="00A32744"/>
    <w:rsid w:val="00A32E1E"/>
    <w:rsid w:val="00A344BF"/>
    <w:rsid w:val="00A36F0A"/>
    <w:rsid w:val="00A37176"/>
    <w:rsid w:val="00A40146"/>
    <w:rsid w:val="00A410EE"/>
    <w:rsid w:val="00A41120"/>
    <w:rsid w:val="00A44F56"/>
    <w:rsid w:val="00A457A1"/>
    <w:rsid w:val="00A45DC0"/>
    <w:rsid w:val="00A540E6"/>
    <w:rsid w:val="00A55984"/>
    <w:rsid w:val="00A576BB"/>
    <w:rsid w:val="00A619BB"/>
    <w:rsid w:val="00A67A0F"/>
    <w:rsid w:val="00A76207"/>
    <w:rsid w:val="00A80346"/>
    <w:rsid w:val="00A8186C"/>
    <w:rsid w:val="00A82160"/>
    <w:rsid w:val="00A90CBE"/>
    <w:rsid w:val="00A957DA"/>
    <w:rsid w:val="00A95C5D"/>
    <w:rsid w:val="00A971AD"/>
    <w:rsid w:val="00A976F6"/>
    <w:rsid w:val="00AA5661"/>
    <w:rsid w:val="00AA726D"/>
    <w:rsid w:val="00AB1557"/>
    <w:rsid w:val="00AB1631"/>
    <w:rsid w:val="00AB265F"/>
    <w:rsid w:val="00AB2CFE"/>
    <w:rsid w:val="00AB543B"/>
    <w:rsid w:val="00AB7769"/>
    <w:rsid w:val="00AB7D04"/>
    <w:rsid w:val="00AC0A91"/>
    <w:rsid w:val="00AC65E2"/>
    <w:rsid w:val="00AC6D5B"/>
    <w:rsid w:val="00AC7FB5"/>
    <w:rsid w:val="00AD0AB4"/>
    <w:rsid w:val="00AD42D0"/>
    <w:rsid w:val="00AD5AE3"/>
    <w:rsid w:val="00AD5AE9"/>
    <w:rsid w:val="00AD6268"/>
    <w:rsid w:val="00AD7155"/>
    <w:rsid w:val="00AD71AE"/>
    <w:rsid w:val="00AE22E6"/>
    <w:rsid w:val="00AE41E8"/>
    <w:rsid w:val="00AE7FCF"/>
    <w:rsid w:val="00AF0206"/>
    <w:rsid w:val="00AF67F9"/>
    <w:rsid w:val="00AF751E"/>
    <w:rsid w:val="00AF7C93"/>
    <w:rsid w:val="00B02B15"/>
    <w:rsid w:val="00B07F48"/>
    <w:rsid w:val="00B12709"/>
    <w:rsid w:val="00B129FD"/>
    <w:rsid w:val="00B14BA5"/>
    <w:rsid w:val="00B22148"/>
    <w:rsid w:val="00B31617"/>
    <w:rsid w:val="00B32083"/>
    <w:rsid w:val="00B356AF"/>
    <w:rsid w:val="00B3584E"/>
    <w:rsid w:val="00B373B8"/>
    <w:rsid w:val="00B43B8C"/>
    <w:rsid w:val="00B44D0D"/>
    <w:rsid w:val="00B45171"/>
    <w:rsid w:val="00B50CA3"/>
    <w:rsid w:val="00B54EB5"/>
    <w:rsid w:val="00B570C1"/>
    <w:rsid w:val="00B61519"/>
    <w:rsid w:val="00B63579"/>
    <w:rsid w:val="00B653F5"/>
    <w:rsid w:val="00B73125"/>
    <w:rsid w:val="00B74069"/>
    <w:rsid w:val="00B76CBD"/>
    <w:rsid w:val="00B777DC"/>
    <w:rsid w:val="00B77957"/>
    <w:rsid w:val="00B80015"/>
    <w:rsid w:val="00B80D1D"/>
    <w:rsid w:val="00B81CC0"/>
    <w:rsid w:val="00B84560"/>
    <w:rsid w:val="00B85F7C"/>
    <w:rsid w:val="00B87AED"/>
    <w:rsid w:val="00B90977"/>
    <w:rsid w:val="00B929E1"/>
    <w:rsid w:val="00B96B5F"/>
    <w:rsid w:val="00BA0F61"/>
    <w:rsid w:val="00BA13BD"/>
    <w:rsid w:val="00BA2108"/>
    <w:rsid w:val="00BA27FD"/>
    <w:rsid w:val="00BA285E"/>
    <w:rsid w:val="00BA2FBE"/>
    <w:rsid w:val="00BA331E"/>
    <w:rsid w:val="00BA7B92"/>
    <w:rsid w:val="00BB119B"/>
    <w:rsid w:val="00BB20C4"/>
    <w:rsid w:val="00BB238C"/>
    <w:rsid w:val="00BB33CE"/>
    <w:rsid w:val="00BC0809"/>
    <w:rsid w:val="00BC08C9"/>
    <w:rsid w:val="00BC1D67"/>
    <w:rsid w:val="00BC5FDB"/>
    <w:rsid w:val="00BD145B"/>
    <w:rsid w:val="00BD3CC8"/>
    <w:rsid w:val="00BD5D79"/>
    <w:rsid w:val="00BE0D31"/>
    <w:rsid w:val="00BE221E"/>
    <w:rsid w:val="00BE32EC"/>
    <w:rsid w:val="00BE341D"/>
    <w:rsid w:val="00BE4DBF"/>
    <w:rsid w:val="00BE5501"/>
    <w:rsid w:val="00BE5923"/>
    <w:rsid w:val="00BF1433"/>
    <w:rsid w:val="00BF5A81"/>
    <w:rsid w:val="00BF5C51"/>
    <w:rsid w:val="00C00656"/>
    <w:rsid w:val="00C03839"/>
    <w:rsid w:val="00C0589C"/>
    <w:rsid w:val="00C11DFC"/>
    <w:rsid w:val="00C12F91"/>
    <w:rsid w:val="00C15B1D"/>
    <w:rsid w:val="00C15D5C"/>
    <w:rsid w:val="00C210E7"/>
    <w:rsid w:val="00C23662"/>
    <w:rsid w:val="00C250A4"/>
    <w:rsid w:val="00C270BA"/>
    <w:rsid w:val="00C3181D"/>
    <w:rsid w:val="00C3186F"/>
    <w:rsid w:val="00C32822"/>
    <w:rsid w:val="00C33342"/>
    <w:rsid w:val="00C33A7C"/>
    <w:rsid w:val="00C4073C"/>
    <w:rsid w:val="00C500CD"/>
    <w:rsid w:val="00C5058D"/>
    <w:rsid w:val="00C517F4"/>
    <w:rsid w:val="00C52972"/>
    <w:rsid w:val="00C52EA4"/>
    <w:rsid w:val="00C56310"/>
    <w:rsid w:val="00C61C24"/>
    <w:rsid w:val="00C625F7"/>
    <w:rsid w:val="00C63D2E"/>
    <w:rsid w:val="00C647EB"/>
    <w:rsid w:val="00C64A9E"/>
    <w:rsid w:val="00C651F5"/>
    <w:rsid w:val="00C65E91"/>
    <w:rsid w:val="00C708DD"/>
    <w:rsid w:val="00C70A39"/>
    <w:rsid w:val="00C71215"/>
    <w:rsid w:val="00C83D5A"/>
    <w:rsid w:val="00C84306"/>
    <w:rsid w:val="00C84B40"/>
    <w:rsid w:val="00C867F6"/>
    <w:rsid w:val="00C934E3"/>
    <w:rsid w:val="00C96161"/>
    <w:rsid w:val="00CA1104"/>
    <w:rsid w:val="00CA4C03"/>
    <w:rsid w:val="00CA7D5A"/>
    <w:rsid w:val="00CB0FF5"/>
    <w:rsid w:val="00CB15BA"/>
    <w:rsid w:val="00CB1CA1"/>
    <w:rsid w:val="00CB6705"/>
    <w:rsid w:val="00CB7315"/>
    <w:rsid w:val="00CB774E"/>
    <w:rsid w:val="00CC3C7B"/>
    <w:rsid w:val="00CC6D27"/>
    <w:rsid w:val="00CD247B"/>
    <w:rsid w:val="00CD696F"/>
    <w:rsid w:val="00CE04BA"/>
    <w:rsid w:val="00CE1949"/>
    <w:rsid w:val="00CE28C8"/>
    <w:rsid w:val="00CE7B93"/>
    <w:rsid w:val="00CF11D7"/>
    <w:rsid w:val="00CF2227"/>
    <w:rsid w:val="00CF24B8"/>
    <w:rsid w:val="00CF429A"/>
    <w:rsid w:val="00D00107"/>
    <w:rsid w:val="00D0030D"/>
    <w:rsid w:val="00D00B6C"/>
    <w:rsid w:val="00D07E09"/>
    <w:rsid w:val="00D11D01"/>
    <w:rsid w:val="00D1458E"/>
    <w:rsid w:val="00D14CBF"/>
    <w:rsid w:val="00D173F6"/>
    <w:rsid w:val="00D21223"/>
    <w:rsid w:val="00D25DD3"/>
    <w:rsid w:val="00D27851"/>
    <w:rsid w:val="00D30BAA"/>
    <w:rsid w:val="00D320AD"/>
    <w:rsid w:val="00D32773"/>
    <w:rsid w:val="00D327A3"/>
    <w:rsid w:val="00D33311"/>
    <w:rsid w:val="00D34474"/>
    <w:rsid w:val="00D36402"/>
    <w:rsid w:val="00D372B5"/>
    <w:rsid w:val="00D418F0"/>
    <w:rsid w:val="00D44165"/>
    <w:rsid w:val="00D50925"/>
    <w:rsid w:val="00D532CE"/>
    <w:rsid w:val="00D55665"/>
    <w:rsid w:val="00D5737C"/>
    <w:rsid w:val="00D60223"/>
    <w:rsid w:val="00D60B56"/>
    <w:rsid w:val="00D63A50"/>
    <w:rsid w:val="00D64164"/>
    <w:rsid w:val="00D651AC"/>
    <w:rsid w:val="00D65674"/>
    <w:rsid w:val="00D65CEA"/>
    <w:rsid w:val="00D65DAE"/>
    <w:rsid w:val="00D65FE4"/>
    <w:rsid w:val="00D66092"/>
    <w:rsid w:val="00D726C0"/>
    <w:rsid w:val="00D75515"/>
    <w:rsid w:val="00D763E6"/>
    <w:rsid w:val="00D809C4"/>
    <w:rsid w:val="00D8299B"/>
    <w:rsid w:val="00D83BF8"/>
    <w:rsid w:val="00D858B3"/>
    <w:rsid w:val="00D873CE"/>
    <w:rsid w:val="00D905D0"/>
    <w:rsid w:val="00D90AE9"/>
    <w:rsid w:val="00D9103A"/>
    <w:rsid w:val="00D9178D"/>
    <w:rsid w:val="00D92763"/>
    <w:rsid w:val="00D93A1D"/>
    <w:rsid w:val="00D93CBB"/>
    <w:rsid w:val="00D95471"/>
    <w:rsid w:val="00D9662F"/>
    <w:rsid w:val="00D96ED8"/>
    <w:rsid w:val="00DA13FD"/>
    <w:rsid w:val="00DA1586"/>
    <w:rsid w:val="00DA59B8"/>
    <w:rsid w:val="00DA6508"/>
    <w:rsid w:val="00DB1C72"/>
    <w:rsid w:val="00DB59B7"/>
    <w:rsid w:val="00DB79EE"/>
    <w:rsid w:val="00DC046C"/>
    <w:rsid w:val="00DC20CD"/>
    <w:rsid w:val="00DC3CE9"/>
    <w:rsid w:val="00DD279E"/>
    <w:rsid w:val="00DD2B56"/>
    <w:rsid w:val="00DD379F"/>
    <w:rsid w:val="00DD4E66"/>
    <w:rsid w:val="00DE3BFD"/>
    <w:rsid w:val="00DE705C"/>
    <w:rsid w:val="00DE7CEB"/>
    <w:rsid w:val="00DF08AE"/>
    <w:rsid w:val="00DF0D62"/>
    <w:rsid w:val="00DF21B7"/>
    <w:rsid w:val="00DF749E"/>
    <w:rsid w:val="00E0012B"/>
    <w:rsid w:val="00E00C66"/>
    <w:rsid w:val="00E015DB"/>
    <w:rsid w:val="00E02DA0"/>
    <w:rsid w:val="00E048F9"/>
    <w:rsid w:val="00E0737D"/>
    <w:rsid w:val="00E076B9"/>
    <w:rsid w:val="00E10F16"/>
    <w:rsid w:val="00E13514"/>
    <w:rsid w:val="00E15429"/>
    <w:rsid w:val="00E16FB1"/>
    <w:rsid w:val="00E17C75"/>
    <w:rsid w:val="00E204F6"/>
    <w:rsid w:val="00E2438F"/>
    <w:rsid w:val="00E24E93"/>
    <w:rsid w:val="00E26F35"/>
    <w:rsid w:val="00E27E3A"/>
    <w:rsid w:val="00E30312"/>
    <w:rsid w:val="00E342DE"/>
    <w:rsid w:val="00E349CB"/>
    <w:rsid w:val="00E35030"/>
    <w:rsid w:val="00E35C07"/>
    <w:rsid w:val="00E35E31"/>
    <w:rsid w:val="00E403CC"/>
    <w:rsid w:val="00E42902"/>
    <w:rsid w:val="00E42F5B"/>
    <w:rsid w:val="00E44A3E"/>
    <w:rsid w:val="00E45C3B"/>
    <w:rsid w:val="00E47B54"/>
    <w:rsid w:val="00E51107"/>
    <w:rsid w:val="00E546AA"/>
    <w:rsid w:val="00E54DDB"/>
    <w:rsid w:val="00E561BF"/>
    <w:rsid w:val="00E632AC"/>
    <w:rsid w:val="00E662E2"/>
    <w:rsid w:val="00E6687E"/>
    <w:rsid w:val="00E66BF2"/>
    <w:rsid w:val="00E66FDB"/>
    <w:rsid w:val="00E73484"/>
    <w:rsid w:val="00E74EC4"/>
    <w:rsid w:val="00E76C8D"/>
    <w:rsid w:val="00E83042"/>
    <w:rsid w:val="00E83911"/>
    <w:rsid w:val="00E848E7"/>
    <w:rsid w:val="00E91D03"/>
    <w:rsid w:val="00E9294E"/>
    <w:rsid w:val="00E95E65"/>
    <w:rsid w:val="00E96931"/>
    <w:rsid w:val="00E96B94"/>
    <w:rsid w:val="00EA1610"/>
    <w:rsid w:val="00EA3F4B"/>
    <w:rsid w:val="00EB34F3"/>
    <w:rsid w:val="00EB4B78"/>
    <w:rsid w:val="00EB5544"/>
    <w:rsid w:val="00EB56D2"/>
    <w:rsid w:val="00EB777A"/>
    <w:rsid w:val="00EB7A02"/>
    <w:rsid w:val="00EB7BA5"/>
    <w:rsid w:val="00EB7D5E"/>
    <w:rsid w:val="00EB7E65"/>
    <w:rsid w:val="00EC069F"/>
    <w:rsid w:val="00EC1D90"/>
    <w:rsid w:val="00EC3240"/>
    <w:rsid w:val="00EC4FEC"/>
    <w:rsid w:val="00ED0F25"/>
    <w:rsid w:val="00ED6085"/>
    <w:rsid w:val="00ED70B8"/>
    <w:rsid w:val="00ED7BD6"/>
    <w:rsid w:val="00EE39DE"/>
    <w:rsid w:val="00EE51FA"/>
    <w:rsid w:val="00EE557F"/>
    <w:rsid w:val="00EE5A27"/>
    <w:rsid w:val="00EF1AF6"/>
    <w:rsid w:val="00EF2612"/>
    <w:rsid w:val="00EF6290"/>
    <w:rsid w:val="00F03373"/>
    <w:rsid w:val="00F04D8B"/>
    <w:rsid w:val="00F066DF"/>
    <w:rsid w:val="00F0784C"/>
    <w:rsid w:val="00F07AD6"/>
    <w:rsid w:val="00F22DC7"/>
    <w:rsid w:val="00F25E32"/>
    <w:rsid w:val="00F2703D"/>
    <w:rsid w:val="00F2751D"/>
    <w:rsid w:val="00F3303C"/>
    <w:rsid w:val="00F336F4"/>
    <w:rsid w:val="00F3523F"/>
    <w:rsid w:val="00F369BF"/>
    <w:rsid w:val="00F40587"/>
    <w:rsid w:val="00F4773B"/>
    <w:rsid w:val="00F47969"/>
    <w:rsid w:val="00F47FEB"/>
    <w:rsid w:val="00F543C9"/>
    <w:rsid w:val="00F54CF9"/>
    <w:rsid w:val="00F575BE"/>
    <w:rsid w:val="00F62ADE"/>
    <w:rsid w:val="00F6461D"/>
    <w:rsid w:val="00F6508D"/>
    <w:rsid w:val="00F656D1"/>
    <w:rsid w:val="00F6656F"/>
    <w:rsid w:val="00F71C95"/>
    <w:rsid w:val="00F76C8A"/>
    <w:rsid w:val="00F85970"/>
    <w:rsid w:val="00F85B0D"/>
    <w:rsid w:val="00F86558"/>
    <w:rsid w:val="00F87B8A"/>
    <w:rsid w:val="00F91C7F"/>
    <w:rsid w:val="00F936EB"/>
    <w:rsid w:val="00F94C2A"/>
    <w:rsid w:val="00F95054"/>
    <w:rsid w:val="00F95A01"/>
    <w:rsid w:val="00F9785F"/>
    <w:rsid w:val="00FA12EB"/>
    <w:rsid w:val="00FA4957"/>
    <w:rsid w:val="00FB0712"/>
    <w:rsid w:val="00FB5BA1"/>
    <w:rsid w:val="00FB6AE9"/>
    <w:rsid w:val="00FC350A"/>
    <w:rsid w:val="00FC3ECC"/>
    <w:rsid w:val="00FC3FD8"/>
    <w:rsid w:val="00FC55A8"/>
    <w:rsid w:val="00FC5A62"/>
    <w:rsid w:val="00FC5E76"/>
    <w:rsid w:val="00FD1715"/>
    <w:rsid w:val="00FD1C43"/>
    <w:rsid w:val="00FD4089"/>
    <w:rsid w:val="00FE1693"/>
    <w:rsid w:val="00FE28B7"/>
    <w:rsid w:val="00FE2B30"/>
    <w:rsid w:val="00FE4BA7"/>
    <w:rsid w:val="00FE5979"/>
    <w:rsid w:val="00FE6517"/>
    <w:rsid w:val="00FE7A3E"/>
    <w:rsid w:val="00FF1566"/>
    <w:rsid w:val="00FF16F1"/>
    <w:rsid w:val="00FF1882"/>
    <w:rsid w:val="00FF1A40"/>
    <w:rsid w:val="00FF1ADC"/>
    <w:rsid w:val="00FF4AFE"/>
    <w:rsid w:val="00FF4C78"/>
    <w:rsid w:val="00FF6A1E"/>
    <w:rsid w:val="0572B778"/>
    <w:rsid w:val="094097A3"/>
    <w:rsid w:val="0FA22B6F"/>
    <w:rsid w:val="106BA1B0"/>
    <w:rsid w:val="126B0EF5"/>
    <w:rsid w:val="149D5E59"/>
    <w:rsid w:val="15A5E432"/>
    <w:rsid w:val="1991142C"/>
    <w:rsid w:val="19A65101"/>
    <w:rsid w:val="1C3E9230"/>
    <w:rsid w:val="1CFE6DEB"/>
    <w:rsid w:val="1E389D0A"/>
    <w:rsid w:val="26E3581B"/>
    <w:rsid w:val="282891F0"/>
    <w:rsid w:val="2B6032B2"/>
    <w:rsid w:val="2DDBAC02"/>
    <w:rsid w:val="2ED6FFB7"/>
    <w:rsid w:val="3018E7E1"/>
    <w:rsid w:val="31267359"/>
    <w:rsid w:val="3265282B"/>
    <w:rsid w:val="452EEBBB"/>
    <w:rsid w:val="453008C0"/>
    <w:rsid w:val="50927891"/>
    <w:rsid w:val="51BB6F29"/>
    <w:rsid w:val="54802957"/>
    <w:rsid w:val="556B5DB9"/>
    <w:rsid w:val="5EF3A39D"/>
    <w:rsid w:val="5F08FF2A"/>
    <w:rsid w:val="6558360F"/>
    <w:rsid w:val="657DC707"/>
    <w:rsid w:val="6656A814"/>
    <w:rsid w:val="692EC5D8"/>
    <w:rsid w:val="6B14BB70"/>
    <w:rsid w:val="6E4FDD2C"/>
    <w:rsid w:val="7072ED90"/>
    <w:rsid w:val="70F31313"/>
    <w:rsid w:val="7AB4B16D"/>
    <w:rsid w:val="7F50E4C2"/>
    <w:rsid w:val="7FD8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55C57"/>
  <w15:chartTrackingRefBased/>
  <w15:docId w15:val="{370DCF23-0B0E-4519-A858-19ED2D9E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069F"/>
    <w:pPr>
      <w:tabs>
        <w:tab w:val="center" w:pos="4320"/>
        <w:tab w:val="right" w:pos="8640"/>
      </w:tabs>
    </w:pPr>
  </w:style>
  <w:style w:type="paragraph" w:styleId="Footer">
    <w:name w:val="footer"/>
    <w:basedOn w:val="Normal"/>
    <w:rsid w:val="00EC069F"/>
    <w:pPr>
      <w:tabs>
        <w:tab w:val="center" w:pos="4320"/>
        <w:tab w:val="right" w:pos="8640"/>
      </w:tabs>
    </w:pPr>
  </w:style>
  <w:style w:type="character" w:styleId="Hyperlink">
    <w:name w:val="Hyperlink"/>
    <w:rsid w:val="0069612B"/>
    <w:rPr>
      <w:color w:val="0000FF"/>
      <w:u w:val="single"/>
    </w:rPr>
  </w:style>
  <w:style w:type="paragraph" w:styleId="BalloonText">
    <w:name w:val="Balloon Text"/>
    <w:basedOn w:val="Normal"/>
    <w:semiHidden/>
    <w:rsid w:val="00FE28B7"/>
    <w:rPr>
      <w:rFonts w:ascii="Tahoma" w:hAnsi="Tahoma" w:cs="Tahoma"/>
      <w:sz w:val="16"/>
      <w:szCs w:val="16"/>
    </w:rPr>
  </w:style>
  <w:style w:type="character" w:styleId="FollowedHyperlink">
    <w:name w:val="FollowedHyperlink"/>
    <w:rsid w:val="002E5275"/>
    <w:rPr>
      <w:color w:val="800080"/>
      <w:u w:val="single"/>
    </w:rPr>
  </w:style>
  <w:style w:type="paragraph" w:styleId="NormalWeb">
    <w:name w:val="Normal (Web)"/>
    <w:basedOn w:val="Normal"/>
    <w:uiPriority w:val="99"/>
    <w:semiHidden/>
    <w:unhideWhenUsed/>
    <w:rsid w:val="001200FD"/>
  </w:style>
  <w:style w:type="character" w:customStyle="1" w:styleId="HeaderChar">
    <w:name w:val="Header Char"/>
    <w:link w:val="Header"/>
    <w:uiPriority w:val="99"/>
    <w:rsid w:val="00517EA9"/>
    <w:rPr>
      <w:sz w:val="24"/>
      <w:szCs w:val="24"/>
    </w:rPr>
  </w:style>
  <w:style w:type="paragraph" w:customStyle="1" w:styleId="Default">
    <w:name w:val="Default"/>
    <w:rsid w:val="00C61C24"/>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D809C4"/>
    <w:rPr>
      <w:sz w:val="16"/>
      <w:szCs w:val="16"/>
    </w:rPr>
  </w:style>
  <w:style w:type="paragraph" w:styleId="CommentText">
    <w:name w:val="annotation text"/>
    <w:basedOn w:val="Normal"/>
    <w:link w:val="CommentTextChar"/>
    <w:uiPriority w:val="99"/>
    <w:unhideWhenUsed/>
    <w:rsid w:val="00D809C4"/>
    <w:rPr>
      <w:sz w:val="20"/>
      <w:szCs w:val="20"/>
    </w:rPr>
  </w:style>
  <w:style w:type="character" w:customStyle="1" w:styleId="CommentTextChar">
    <w:name w:val="Comment Text Char"/>
    <w:basedOn w:val="DefaultParagraphFont"/>
    <w:link w:val="CommentText"/>
    <w:uiPriority w:val="99"/>
    <w:rsid w:val="00D809C4"/>
  </w:style>
  <w:style w:type="paragraph" w:styleId="CommentSubject">
    <w:name w:val="annotation subject"/>
    <w:basedOn w:val="CommentText"/>
    <w:next w:val="CommentText"/>
    <w:link w:val="CommentSubjectChar"/>
    <w:uiPriority w:val="99"/>
    <w:semiHidden/>
    <w:unhideWhenUsed/>
    <w:rsid w:val="00D809C4"/>
    <w:rPr>
      <w:b/>
      <w:bCs/>
    </w:rPr>
  </w:style>
  <w:style w:type="character" w:customStyle="1" w:styleId="CommentSubjectChar">
    <w:name w:val="Comment Subject Char"/>
    <w:link w:val="CommentSubject"/>
    <w:uiPriority w:val="99"/>
    <w:semiHidden/>
    <w:rsid w:val="00D809C4"/>
    <w:rPr>
      <w:b/>
      <w:bCs/>
    </w:rPr>
  </w:style>
  <w:style w:type="paragraph" w:styleId="ListParagraph">
    <w:name w:val="List Paragraph"/>
    <w:basedOn w:val="Normal"/>
    <w:uiPriority w:val="34"/>
    <w:qFormat/>
    <w:rsid w:val="009140CD"/>
    <w:pPr>
      <w:spacing w:after="200" w:line="276" w:lineRule="auto"/>
      <w:ind w:left="720"/>
      <w:contextualSpacing/>
    </w:pPr>
    <w:rPr>
      <w:rFonts w:ascii="Calibri" w:hAnsi="Calibri"/>
      <w:sz w:val="22"/>
      <w:szCs w:val="22"/>
    </w:rPr>
  </w:style>
  <w:style w:type="character" w:styleId="Emphasis">
    <w:name w:val="Emphasis"/>
    <w:uiPriority w:val="20"/>
    <w:qFormat/>
    <w:rsid w:val="00BE221E"/>
    <w:rPr>
      <w:i/>
      <w:iCs/>
    </w:rPr>
  </w:style>
  <w:style w:type="paragraph" w:styleId="Revision">
    <w:name w:val="Revision"/>
    <w:hidden/>
    <w:uiPriority w:val="99"/>
    <w:semiHidden/>
    <w:rsid w:val="008F0362"/>
    <w:rPr>
      <w:sz w:val="24"/>
      <w:szCs w:val="24"/>
    </w:rPr>
  </w:style>
  <w:style w:type="paragraph" w:styleId="PlainText">
    <w:name w:val="Plain Text"/>
    <w:basedOn w:val="Normal"/>
    <w:link w:val="PlainTextChar"/>
    <w:uiPriority w:val="99"/>
    <w:semiHidden/>
    <w:unhideWhenUsed/>
    <w:rsid w:val="00563409"/>
    <w:rPr>
      <w:rFonts w:ascii="Calibri" w:eastAsia="Calibri" w:hAnsi="Calibri"/>
      <w:sz w:val="22"/>
      <w:szCs w:val="21"/>
    </w:rPr>
  </w:style>
  <w:style w:type="character" w:customStyle="1" w:styleId="PlainTextChar">
    <w:name w:val="Plain Text Char"/>
    <w:link w:val="PlainText"/>
    <w:uiPriority w:val="99"/>
    <w:semiHidden/>
    <w:rsid w:val="00563409"/>
    <w:rPr>
      <w:rFonts w:ascii="Calibri" w:eastAsia="Calibri" w:hAnsi="Calibri"/>
      <w:sz w:val="22"/>
      <w:szCs w:val="21"/>
    </w:rPr>
  </w:style>
  <w:style w:type="paragraph" w:styleId="FootnoteText">
    <w:name w:val="footnote text"/>
    <w:aliases w:val="Char,Footnote Text Char Char,Char Char Char"/>
    <w:basedOn w:val="Normal"/>
    <w:link w:val="FootnoteTextChar"/>
    <w:uiPriority w:val="99"/>
    <w:rsid w:val="00FF1ADC"/>
    <w:pPr>
      <w:spacing w:after="120"/>
      <w:ind w:firstLine="720"/>
    </w:pPr>
    <w:rPr>
      <w:rFonts w:ascii="Arial" w:hAnsi="Arial"/>
      <w:sz w:val="20"/>
      <w:szCs w:val="20"/>
    </w:rPr>
  </w:style>
  <w:style w:type="character" w:customStyle="1" w:styleId="FootnoteTextChar">
    <w:name w:val="Footnote Text Char"/>
    <w:aliases w:val="Char Char,Footnote Text Char Char Char,Char Char Char Char"/>
    <w:basedOn w:val="DefaultParagraphFont"/>
    <w:link w:val="FootnoteText"/>
    <w:uiPriority w:val="99"/>
    <w:rsid w:val="00FF1ADC"/>
    <w:rPr>
      <w:rFonts w:ascii="Arial" w:hAnsi="Arial"/>
    </w:rPr>
  </w:style>
  <w:style w:type="character" w:styleId="FootnoteReference">
    <w:name w:val="footnote reference"/>
    <w:uiPriority w:val="99"/>
    <w:rsid w:val="00FF1ADC"/>
    <w:rPr>
      <w:vertAlign w:val="superscript"/>
    </w:rPr>
  </w:style>
  <w:style w:type="character" w:styleId="UnresolvedMention">
    <w:name w:val="Unresolved Mention"/>
    <w:basedOn w:val="DefaultParagraphFont"/>
    <w:uiPriority w:val="99"/>
    <w:semiHidden/>
    <w:unhideWhenUsed/>
    <w:rsid w:val="00243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4324">
      <w:bodyDiv w:val="1"/>
      <w:marLeft w:val="0"/>
      <w:marRight w:val="0"/>
      <w:marTop w:val="0"/>
      <w:marBottom w:val="0"/>
      <w:divBdr>
        <w:top w:val="none" w:sz="0" w:space="0" w:color="auto"/>
        <w:left w:val="none" w:sz="0" w:space="0" w:color="auto"/>
        <w:bottom w:val="none" w:sz="0" w:space="0" w:color="auto"/>
        <w:right w:val="none" w:sz="0" w:space="0" w:color="auto"/>
      </w:divBdr>
    </w:div>
    <w:div w:id="307827196">
      <w:bodyDiv w:val="1"/>
      <w:marLeft w:val="0"/>
      <w:marRight w:val="0"/>
      <w:marTop w:val="0"/>
      <w:marBottom w:val="0"/>
      <w:divBdr>
        <w:top w:val="none" w:sz="0" w:space="0" w:color="auto"/>
        <w:left w:val="none" w:sz="0" w:space="0" w:color="auto"/>
        <w:bottom w:val="none" w:sz="0" w:space="0" w:color="auto"/>
        <w:right w:val="none" w:sz="0" w:space="0" w:color="auto"/>
      </w:divBdr>
    </w:div>
    <w:div w:id="806892749">
      <w:bodyDiv w:val="1"/>
      <w:marLeft w:val="0"/>
      <w:marRight w:val="0"/>
      <w:marTop w:val="0"/>
      <w:marBottom w:val="0"/>
      <w:divBdr>
        <w:top w:val="none" w:sz="0" w:space="0" w:color="auto"/>
        <w:left w:val="none" w:sz="0" w:space="0" w:color="auto"/>
        <w:bottom w:val="none" w:sz="0" w:space="0" w:color="auto"/>
        <w:right w:val="none" w:sz="0" w:space="0" w:color="auto"/>
      </w:divBdr>
    </w:div>
    <w:div w:id="836111389">
      <w:bodyDiv w:val="1"/>
      <w:marLeft w:val="0"/>
      <w:marRight w:val="0"/>
      <w:marTop w:val="0"/>
      <w:marBottom w:val="0"/>
      <w:divBdr>
        <w:top w:val="none" w:sz="0" w:space="0" w:color="auto"/>
        <w:left w:val="none" w:sz="0" w:space="0" w:color="auto"/>
        <w:bottom w:val="none" w:sz="0" w:space="0" w:color="auto"/>
        <w:right w:val="none" w:sz="0" w:space="0" w:color="auto"/>
      </w:divBdr>
    </w:div>
    <w:div w:id="840895755">
      <w:bodyDiv w:val="1"/>
      <w:marLeft w:val="0"/>
      <w:marRight w:val="0"/>
      <w:marTop w:val="0"/>
      <w:marBottom w:val="0"/>
      <w:divBdr>
        <w:top w:val="none" w:sz="0" w:space="0" w:color="auto"/>
        <w:left w:val="none" w:sz="0" w:space="0" w:color="auto"/>
        <w:bottom w:val="none" w:sz="0" w:space="0" w:color="auto"/>
        <w:right w:val="none" w:sz="0" w:space="0" w:color="auto"/>
      </w:divBdr>
      <w:divsChild>
        <w:div w:id="1922370175">
          <w:marLeft w:val="0"/>
          <w:marRight w:val="0"/>
          <w:marTop w:val="0"/>
          <w:marBottom w:val="0"/>
          <w:divBdr>
            <w:top w:val="none" w:sz="0" w:space="0" w:color="auto"/>
            <w:left w:val="none" w:sz="0" w:space="0" w:color="auto"/>
            <w:bottom w:val="none" w:sz="0" w:space="0" w:color="auto"/>
            <w:right w:val="none" w:sz="0" w:space="0" w:color="auto"/>
          </w:divBdr>
          <w:divsChild>
            <w:div w:id="2005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39700">
      <w:bodyDiv w:val="1"/>
      <w:marLeft w:val="0"/>
      <w:marRight w:val="0"/>
      <w:marTop w:val="0"/>
      <w:marBottom w:val="0"/>
      <w:divBdr>
        <w:top w:val="none" w:sz="0" w:space="0" w:color="auto"/>
        <w:left w:val="none" w:sz="0" w:space="0" w:color="auto"/>
        <w:bottom w:val="none" w:sz="0" w:space="0" w:color="auto"/>
        <w:right w:val="none" w:sz="0" w:space="0" w:color="auto"/>
      </w:divBdr>
      <w:divsChild>
        <w:div w:id="1633629639">
          <w:marLeft w:val="0"/>
          <w:marRight w:val="0"/>
          <w:marTop w:val="0"/>
          <w:marBottom w:val="0"/>
          <w:divBdr>
            <w:top w:val="none" w:sz="0" w:space="0" w:color="auto"/>
            <w:left w:val="none" w:sz="0" w:space="0" w:color="auto"/>
            <w:bottom w:val="none" w:sz="0" w:space="0" w:color="auto"/>
            <w:right w:val="none" w:sz="0" w:space="0" w:color="auto"/>
          </w:divBdr>
          <w:divsChild>
            <w:div w:id="17973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82320">
      <w:bodyDiv w:val="1"/>
      <w:marLeft w:val="0"/>
      <w:marRight w:val="0"/>
      <w:marTop w:val="0"/>
      <w:marBottom w:val="0"/>
      <w:divBdr>
        <w:top w:val="none" w:sz="0" w:space="0" w:color="auto"/>
        <w:left w:val="none" w:sz="0" w:space="0" w:color="auto"/>
        <w:bottom w:val="none" w:sz="0" w:space="0" w:color="auto"/>
        <w:right w:val="none" w:sz="0" w:space="0" w:color="auto"/>
      </w:divBdr>
    </w:div>
    <w:div w:id="993145453">
      <w:bodyDiv w:val="1"/>
      <w:marLeft w:val="0"/>
      <w:marRight w:val="0"/>
      <w:marTop w:val="0"/>
      <w:marBottom w:val="0"/>
      <w:divBdr>
        <w:top w:val="none" w:sz="0" w:space="0" w:color="auto"/>
        <w:left w:val="none" w:sz="0" w:space="0" w:color="auto"/>
        <w:bottom w:val="none" w:sz="0" w:space="0" w:color="auto"/>
        <w:right w:val="none" w:sz="0" w:space="0" w:color="auto"/>
      </w:divBdr>
    </w:div>
    <w:div w:id="1129855826">
      <w:bodyDiv w:val="1"/>
      <w:marLeft w:val="0"/>
      <w:marRight w:val="0"/>
      <w:marTop w:val="0"/>
      <w:marBottom w:val="0"/>
      <w:divBdr>
        <w:top w:val="none" w:sz="0" w:space="0" w:color="auto"/>
        <w:left w:val="none" w:sz="0" w:space="0" w:color="auto"/>
        <w:bottom w:val="none" w:sz="0" w:space="0" w:color="auto"/>
        <w:right w:val="none" w:sz="0" w:space="0" w:color="auto"/>
      </w:divBdr>
      <w:divsChild>
        <w:div w:id="363214603">
          <w:marLeft w:val="0"/>
          <w:marRight w:val="0"/>
          <w:marTop w:val="0"/>
          <w:marBottom w:val="0"/>
          <w:divBdr>
            <w:top w:val="none" w:sz="0" w:space="0" w:color="auto"/>
            <w:left w:val="none" w:sz="0" w:space="0" w:color="auto"/>
            <w:bottom w:val="none" w:sz="0" w:space="0" w:color="auto"/>
            <w:right w:val="none" w:sz="0" w:space="0" w:color="auto"/>
          </w:divBdr>
          <w:divsChild>
            <w:div w:id="19803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5147">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615136209">
      <w:bodyDiv w:val="1"/>
      <w:marLeft w:val="0"/>
      <w:marRight w:val="0"/>
      <w:marTop w:val="0"/>
      <w:marBottom w:val="0"/>
      <w:divBdr>
        <w:top w:val="none" w:sz="0" w:space="0" w:color="auto"/>
        <w:left w:val="none" w:sz="0" w:space="0" w:color="auto"/>
        <w:bottom w:val="none" w:sz="0" w:space="0" w:color="auto"/>
        <w:right w:val="none" w:sz="0" w:space="0" w:color="auto"/>
      </w:divBdr>
    </w:div>
    <w:div w:id="1636982639">
      <w:bodyDiv w:val="1"/>
      <w:marLeft w:val="0"/>
      <w:marRight w:val="0"/>
      <w:marTop w:val="0"/>
      <w:marBottom w:val="0"/>
      <w:divBdr>
        <w:top w:val="none" w:sz="0" w:space="0" w:color="auto"/>
        <w:left w:val="none" w:sz="0" w:space="0" w:color="auto"/>
        <w:bottom w:val="none" w:sz="0" w:space="0" w:color="auto"/>
        <w:right w:val="none" w:sz="0" w:space="0" w:color="auto"/>
      </w:divBdr>
      <w:divsChild>
        <w:div w:id="1780297187">
          <w:marLeft w:val="0"/>
          <w:marRight w:val="0"/>
          <w:marTop w:val="0"/>
          <w:marBottom w:val="0"/>
          <w:divBdr>
            <w:top w:val="none" w:sz="0" w:space="0" w:color="auto"/>
            <w:left w:val="none" w:sz="0" w:space="0" w:color="auto"/>
            <w:bottom w:val="none" w:sz="0" w:space="0" w:color="auto"/>
            <w:right w:val="none" w:sz="0" w:space="0" w:color="auto"/>
          </w:divBdr>
          <w:divsChild>
            <w:div w:id="1759250278">
              <w:marLeft w:val="0"/>
              <w:marRight w:val="0"/>
              <w:marTop w:val="0"/>
              <w:marBottom w:val="0"/>
              <w:divBdr>
                <w:top w:val="none" w:sz="0" w:space="0" w:color="auto"/>
                <w:left w:val="none" w:sz="0" w:space="0" w:color="auto"/>
                <w:bottom w:val="none" w:sz="0" w:space="0" w:color="auto"/>
                <w:right w:val="none" w:sz="0" w:space="0" w:color="auto"/>
              </w:divBdr>
              <w:divsChild>
                <w:div w:id="18029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4110">
      <w:bodyDiv w:val="1"/>
      <w:marLeft w:val="0"/>
      <w:marRight w:val="0"/>
      <w:marTop w:val="0"/>
      <w:marBottom w:val="0"/>
      <w:divBdr>
        <w:top w:val="none" w:sz="0" w:space="0" w:color="auto"/>
        <w:left w:val="none" w:sz="0" w:space="0" w:color="auto"/>
        <w:bottom w:val="none" w:sz="0" w:space="0" w:color="auto"/>
        <w:right w:val="none" w:sz="0" w:space="0" w:color="auto"/>
      </w:divBdr>
      <w:divsChild>
        <w:div w:id="1758357904">
          <w:marLeft w:val="0"/>
          <w:marRight w:val="0"/>
          <w:marTop w:val="0"/>
          <w:marBottom w:val="0"/>
          <w:divBdr>
            <w:top w:val="none" w:sz="0" w:space="0" w:color="auto"/>
            <w:left w:val="none" w:sz="0" w:space="0" w:color="auto"/>
            <w:bottom w:val="none" w:sz="0" w:space="0" w:color="auto"/>
            <w:right w:val="none" w:sz="0" w:space="0" w:color="auto"/>
          </w:divBdr>
        </w:div>
      </w:divsChild>
    </w:div>
    <w:div w:id="19698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c.gov/sites/default/files/Postal%20Regulatory%20Commission%202023-2028%20Strategic%20Plan_FINAL-12.21.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c.gov/sites/default/files/Postal%20Regulatory%20Commission%202023-2028%20Strategic%20Plan_FINAL-12.21.202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8EB6AC6DB804C9DF9990D5CDCB135" ma:contentTypeVersion="10" ma:contentTypeDescription="Create a new document." ma:contentTypeScope="" ma:versionID="7d21745946fe85bd03a8ab1a66ed714a">
  <xsd:schema xmlns:xsd="http://www.w3.org/2001/XMLSchema" xmlns:xs="http://www.w3.org/2001/XMLSchema" xmlns:p="http://schemas.microsoft.com/office/2006/metadata/properties" xmlns:ns2="aa0e9056-956f-4f8d-9d1d-5a3952d532a9" xmlns:ns3="5736ac2e-d6e9-4bd9-b7d0-a75d5cf5cc22" targetNamespace="http://schemas.microsoft.com/office/2006/metadata/properties" ma:root="true" ma:fieldsID="c666155a41341923268ad16838e9ab48" ns2:_="" ns3:_="">
    <xsd:import namespace="aa0e9056-956f-4f8d-9d1d-5a3952d532a9"/>
    <xsd:import namespace="5736ac2e-d6e9-4bd9-b7d0-a75d5cf5c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e9056-956f-4f8d-9d1d-5a3952d53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1913a9-a53a-43cd-8393-990cc21a2b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6ac2e-d6e9-4bd9-b7d0-a75d5cf5c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de5199c-758e-41bb-9652-a39678084a4c}" ma:internalName="TaxCatchAll" ma:showField="CatchAllData" ma:web="5736ac2e-d6e9-4bd9-b7d0-a75d5cf5c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3710-BE3C-418A-8269-88BFFF8FC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e9056-956f-4f8d-9d1d-5a3952d532a9"/>
    <ds:schemaRef ds:uri="5736ac2e-d6e9-4bd9-b7d0-a75d5cf5c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BF3A1-C659-4DE3-BB7E-35B122519A28}">
  <ds:schemaRefs>
    <ds:schemaRef ds:uri="http://schemas.microsoft.com/sharepoint/v3/contenttype/forms"/>
  </ds:schemaRefs>
</ds:datastoreItem>
</file>

<file path=customXml/itemProps3.xml><?xml version="1.0" encoding="utf-8"?>
<ds:datastoreItem xmlns:ds="http://schemas.openxmlformats.org/officeDocument/2006/customXml" ds:itemID="{1CF349ED-35D3-477F-9A3F-3824657A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Gail Z</dc:creator>
  <cp:keywords/>
  <cp:lastModifiedBy>Adams, Gail Z</cp:lastModifiedBy>
  <cp:revision>8</cp:revision>
  <dcterms:created xsi:type="dcterms:W3CDTF">2022-12-14T16:20:00Z</dcterms:created>
  <dcterms:modified xsi:type="dcterms:W3CDTF">2023-01-03T16:26:00Z</dcterms:modified>
</cp:coreProperties>
</file>